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E8" w:rsidRPr="006268DD" w:rsidRDefault="009B55E8" w:rsidP="009B55E8">
      <w:pPr>
        <w:pStyle w:val="Title"/>
        <w:tabs>
          <w:tab w:val="left" w:pos="2400"/>
          <w:tab w:val="center" w:pos="4680"/>
        </w:tabs>
        <w:rPr>
          <w:b/>
          <w:bCs/>
          <w:smallCaps/>
          <w:color w:val="A6A6A6"/>
          <w:sz w:val="24"/>
        </w:rPr>
      </w:pPr>
      <w:r w:rsidRPr="006268DD">
        <w:rPr>
          <w:b/>
          <w:bCs/>
          <w:smallCaps/>
          <w:color w:val="A6A6A6"/>
          <w:sz w:val="24"/>
        </w:rPr>
        <w:t>[SAMPLE]</w:t>
      </w:r>
    </w:p>
    <w:p w:rsidR="009B55E8" w:rsidRDefault="009B55E8">
      <w:pPr>
        <w:pStyle w:val="Title"/>
        <w:rPr>
          <w:b/>
          <w:bCs/>
          <w:smallCaps/>
          <w:sz w:val="24"/>
        </w:rPr>
      </w:pPr>
    </w:p>
    <w:p w:rsidR="009B55E8" w:rsidRPr="00534DCC" w:rsidRDefault="009B55E8">
      <w:pPr>
        <w:pStyle w:val="Title"/>
        <w:rPr>
          <w:b/>
          <w:bCs/>
          <w:smallCaps/>
          <w:color w:val="002060"/>
          <w:sz w:val="24"/>
        </w:rPr>
      </w:pPr>
      <w:r w:rsidRPr="00534DCC">
        <w:rPr>
          <w:b/>
          <w:bCs/>
          <w:smallCaps/>
          <w:color w:val="002060"/>
          <w:sz w:val="24"/>
        </w:rPr>
        <w:t>PHYSICAL THERAPY DISCHARGE NOTE</w:t>
      </w:r>
    </w:p>
    <w:p w:rsidR="009B55E8" w:rsidRDefault="009B55E8">
      <w:pPr>
        <w:rPr>
          <w:rFonts w:ascii="Arial" w:hAnsi="Arial"/>
          <w:b/>
          <w:bCs/>
          <w:sz w:val="22"/>
        </w:rPr>
      </w:pPr>
    </w:p>
    <w:p w:rsidR="009B55E8" w:rsidRDefault="009B55E8" w:rsidP="009B55E8">
      <w:pPr>
        <w:spacing w:line="360" w:lineRule="auto"/>
        <w:rPr>
          <w:rFonts w:ascii="Arial" w:hAnsi="Arial"/>
          <w:sz w:val="22"/>
        </w:rPr>
      </w:pPr>
      <w:r>
        <w:rPr>
          <w:rFonts w:ascii="Arial" w:hAnsi="Arial"/>
          <w:b/>
          <w:bCs/>
          <w:sz w:val="22"/>
        </w:rPr>
        <w:t>Date:</w:t>
      </w:r>
      <w:r>
        <w:rPr>
          <w:rFonts w:ascii="Arial" w:hAnsi="Arial"/>
          <w:sz w:val="22"/>
        </w:rPr>
        <w:tab/>
      </w:r>
    </w:p>
    <w:p w:rsidR="009B55E8" w:rsidRPr="003E5E92" w:rsidRDefault="009B55E8" w:rsidP="009B55E8">
      <w:pPr>
        <w:spacing w:line="360" w:lineRule="auto"/>
        <w:rPr>
          <w:rFonts w:ascii="Arial" w:hAnsi="Arial"/>
          <w:b/>
          <w:sz w:val="22"/>
        </w:rPr>
      </w:pPr>
      <w:r>
        <w:rPr>
          <w:rFonts w:ascii="Arial" w:hAnsi="Arial"/>
          <w:b/>
          <w:bCs/>
          <w:sz w:val="22"/>
        </w:rPr>
        <w:t>Re</w:t>
      </w: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C13C3E">
        <w:rPr>
          <w:rFonts w:ascii="Arial" w:hAnsi="Arial"/>
          <w:b/>
          <w:sz w:val="22"/>
        </w:rPr>
        <w:t>DOB:</w:t>
      </w:r>
    </w:p>
    <w:p w:rsidR="009B55E8" w:rsidRDefault="009B55E8" w:rsidP="009B55E8">
      <w:pPr>
        <w:spacing w:line="360" w:lineRule="auto"/>
        <w:rPr>
          <w:rFonts w:ascii="Arial" w:hAnsi="Arial"/>
          <w:sz w:val="22"/>
        </w:rPr>
      </w:pPr>
      <w:r>
        <w:rPr>
          <w:rFonts w:ascii="Arial" w:hAnsi="Arial"/>
          <w:b/>
          <w:bCs/>
          <w:sz w:val="22"/>
        </w:rPr>
        <w:t>Diagnosis:</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p>
    <w:p w:rsidR="00A044BE" w:rsidRDefault="00A044BE" w:rsidP="00A044BE">
      <w:pPr>
        <w:spacing w:line="360" w:lineRule="auto"/>
        <w:rPr>
          <w:rFonts w:ascii="Arial" w:hAnsi="Arial"/>
          <w:sz w:val="22"/>
        </w:rPr>
      </w:pPr>
      <w:r>
        <w:rPr>
          <w:rFonts w:ascii="Arial" w:hAnsi="Arial"/>
          <w:b/>
          <w:bCs/>
          <w:sz w:val="22"/>
        </w:rPr>
        <w:t>Dear:</w:t>
      </w:r>
      <w:r>
        <w:rPr>
          <w:rFonts w:ascii="Arial" w:hAnsi="Arial"/>
          <w:sz w:val="22"/>
        </w:rPr>
        <w:t xml:space="preserve"> Dr.</w:t>
      </w:r>
      <w:r w:rsidR="00C97027">
        <w:rPr>
          <w:rFonts w:ascii="Arial" w:hAnsi="Arial"/>
          <w:sz w:val="22"/>
        </w:rPr>
        <w:fldChar w:fldCharType="begin"/>
      </w:r>
      <w:r>
        <w:rPr>
          <w:rFonts w:ascii="Arial" w:hAnsi="Arial"/>
          <w:sz w:val="22"/>
        </w:rPr>
        <w:instrText xml:space="preserve"> SUBJECT  \* MERGEFORMAT </w:instrText>
      </w:r>
      <w:r w:rsidR="00C97027">
        <w:rPr>
          <w:rFonts w:ascii="Arial" w:hAnsi="Arial"/>
          <w:sz w:val="22"/>
        </w:rPr>
        <w:fldChar w:fldCharType="end"/>
      </w:r>
    </w:p>
    <w:p w:rsidR="009B55E8" w:rsidRDefault="009B55E8">
      <w:pPr>
        <w:rPr>
          <w:rFonts w:ascii="Arial" w:hAnsi="Arial"/>
          <w:sz w:val="22"/>
        </w:rPr>
      </w:pPr>
      <w:r>
        <w:rPr>
          <w:rFonts w:ascii="Arial" w:hAnsi="Arial"/>
          <w:sz w:val="22"/>
        </w:rPr>
        <w:tab/>
        <w:t xml:space="preserve">            </w:t>
      </w:r>
    </w:p>
    <w:p w:rsidR="009B55E8" w:rsidRDefault="00D95B6F" w:rsidP="009B55E8">
      <w:pPr>
        <w:pStyle w:val="BodyText"/>
        <w:jc w:val="left"/>
        <w:rPr>
          <w:sz w:val="22"/>
        </w:rPr>
      </w:pPr>
      <w:r>
        <w:rPr>
          <w:sz w:val="22"/>
        </w:rPr>
        <w:t xml:space="preserve">Thank you for your referral. </w:t>
      </w:r>
      <w:r w:rsidR="009B55E8">
        <w:rPr>
          <w:sz w:val="22"/>
        </w:rPr>
        <w:t>Your patient</w:t>
      </w:r>
      <w:r>
        <w:rPr>
          <w:sz w:val="22"/>
        </w:rPr>
        <w:t xml:space="preserve"> </w:t>
      </w:r>
      <w:r w:rsidRPr="00D95B6F">
        <w:rPr>
          <w:color w:val="999999"/>
          <w:sz w:val="22"/>
        </w:rPr>
        <w:t>[or patient’s name]</w:t>
      </w:r>
      <w:r w:rsidR="009B55E8">
        <w:rPr>
          <w:sz w:val="22"/>
        </w:rPr>
        <w:t xml:space="preserve"> has completed a </w:t>
      </w:r>
      <w:r w:rsidR="009B55E8" w:rsidRPr="006268DD">
        <w:rPr>
          <w:color w:val="A6A6A6"/>
          <w:sz w:val="22"/>
        </w:rPr>
        <w:t>[</w:t>
      </w:r>
      <w:r w:rsidR="009B55E8" w:rsidRPr="002E0F6B">
        <w:rPr>
          <w:color w:val="A6A6A6"/>
          <w:sz w:val="22"/>
        </w:rPr>
        <w:t>insert type of program/intervention</w:t>
      </w:r>
      <w:r w:rsidR="009B55E8">
        <w:rPr>
          <w:color w:val="A6A6A6"/>
          <w:sz w:val="22"/>
        </w:rPr>
        <w:t>. E.g.</w:t>
      </w:r>
      <w:r w:rsidR="009B55E8" w:rsidRPr="006268DD">
        <w:rPr>
          <w:color w:val="A6A6A6"/>
          <w:sz w:val="22"/>
        </w:rPr>
        <w:t xml:space="preserve"> A </w:t>
      </w:r>
      <w:r w:rsidR="009B55E8" w:rsidRPr="002E0F6B">
        <w:rPr>
          <w:color w:val="A6A6A6"/>
          <w:sz w:val="22"/>
        </w:rPr>
        <w:t xml:space="preserve">6-week </w:t>
      </w:r>
      <w:r w:rsidR="009B55E8">
        <w:rPr>
          <w:color w:val="A6A6A6"/>
          <w:sz w:val="22"/>
        </w:rPr>
        <w:t xml:space="preserve">group exercise </w:t>
      </w:r>
      <w:r w:rsidR="009B55E8" w:rsidRPr="002E0F6B">
        <w:rPr>
          <w:color w:val="A6A6A6"/>
          <w:sz w:val="22"/>
        </w:rPr>
        <w:t xml:space="preserve">program </w:t>
      </w:r>
      <w:r w:rsidR="009B55E8">
        <w:rPr>
          <w:color w:val="A6A6A6"/>
          <w:sz w:val="22"/>
        </w:rPr>
        <w:t xml:space="preserve">consisting of </w:t>
      </w:r>
      <w:r w:rsidR="009B55E8" w:rsidRPr="002E0F6B">
        <w:rPr>
          <w:color w:val="A6A6A6"/>
          <w:sz w:val="22"/>
        </w:rPr>
        <w:t>range of motion</w:t>
      </w:r>
      <w:r w:rsidR="00C97027" w:rsidRPr="002E0F6B">
        <w:rPr>
          <w:color w:val="A6A6A6"/>
          <w:sz w:val="22"/>
        </w:rPr>
        <w:fldChar w:fldCharType="begin"/>
      </w:r>
      <w:r w:rsidR="009B55E8" w:rsidRPr="002E0F6B">
        <w:rPr>
          <w:color w:val="A6A6A6"/>
          <w:sz w:val="22"/>
        </w:rPr>
        <w:instrText xml:space="preserve"> date,2002 </w:instrText>
      </w:r>
      <w:r w:rsidR="00C97027" w:rsidRPr="002E0F6B">
        <w:rPr>
          <w:color w:val="A6A6A6"/>
          <w:sz w:val="22"/>
        </w:rPr>
        <w:fldChar w:fldCharType="end"/>
      </w:r>
      <w:r w:rsidR="009B55E8" w:rsidRPr="002E0F6B">
        <w:rPr>
          <w:color w:val="A6A6A6"/>
          <w:sz w:val="22"/>
        </w:rPr>
        <w:t>, stretching and strengthening exercises, gait re-training, and functional activities.]</w:t>
      </w:r>
      <w:r w:rsidR="003804BE" w:rsidRPr="006E7190">
        <w:rPr>
          <w:color w:val="000000" w:themeColor="text1"/>
          <w:sz w:val="22"/>
        </w:rPr>
        <w:t>.</w:t>
      </w:r>
      <w:r w:rsidR="003804BE">
        <w:rPr>
          <w:color w:val="A6A6A6"/>
          <w:sz w:val="22"/>
        </w:rPr>
        <w:t xml:space="preserve"> </w:t>
      </w:r>
      <w:r w:rsidR="009B55E8">
        <w:rPr>
          <w:sz w:val="22"/>
        </w:rPr>
        <w:t>At discharge, changes in functional status were as follows:</w:t>
      </w:r>
    </w:p>
    <w:p w:rsidR="009B55E8" w:rsidRDefault="009B55E8">
      <w:pPr>
        <w:rPr>
          <w:rFonts w:ascii="Arial" w:hAnsi="Arial"/>
          <w:sz w:val="22"/>
        </w:rPr>
      </w:pPr>
    </w:p>
    <w:p w:rsidR="009B55E8" w:rsidRPr="007658C0" w:rsidRDefault="009B55E8" w:rsidP="009B55E8">
      <w:pPr>
        <w:spacing w:after="120"/>
        <w:rPr>
          <w:rFonts w:ascii="Arial" w:hAnsi="Arial"/>
          <w:b/>
          <w:sz w:val="22"/>
        </w:rPr>
      </w:pPr>
      <w:r w:rsidRPr="007658C0">
        <w:rPr>
          <w:rFonts w:ascii="Arial" w:hAnsi="Arial"/>
          <w:b/>
          <w:sz w:val="22"/>
        </w:rPr>
        <w:t>Self-reported and performance-based function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653"/>
        <w:gridCol w:w="1654"/>
        <w:gridCol w:w="1654"/>
      </w:tblGrid>
      <w:tr w:rsidR="009B55E8">
        <w:tc>
          <w:tcPr>
            <w:tcW w:w="4253" w:type="dxa"/>
          </w:tcPr>
          <w:p w:rsidR="009B55E8" w:rsidRDefault="009B55E8" w:rsidP="009B55E8">
            <w:pPr>
              <w:rPr>
                <w:rFonts w:ascii="Arial" w:hAnsi="Arial"/>
                <w:sz w:val="22"/>
              </w:rPr>
            </w:pPr>
          </w:p>
        </w:tc>
        <w:tc>
          <w:tcPr>
            <w:tcW w:w="1653" w:type="dxa"/>
          </w:tcPr>
          <w:p w:rsidR="009B55E8" w:rsidRDefault="009B55E8">
            <w:pPr>
              <w:jc w:val="center"/>
              <w:rPr>
                <w:rFonts w:ascii="Arial" w:hAnsi="Arial"/>
                <w:sz w:val="22"/>
              </w:rPr>
            </w:pPr>
            <w:r>
              <w:rPr>
                <w:rFonts w:ascii="Arial" w:hAnsi="Arial"/>
                <w:sz w:val="22"/>
              </w:rPr>
              <w:t>Admission</w:t>
            </w:r>
          </w:p>
        </w:tc>
        <w:tc>
          <w:tcPr>
            <w:tcW w:w="1654" w:type="dxa"/>
          </w:tcPr>
          <w:p w:rsidR="009B55E8" w:rsidRDefault="009B55E8">
            <w:pPr>
              <w:jc w:val="center"/>
              <w:rPr>
                <w:rFonts w:ascii="Arial" w:hAnsi="Arial"/>
                <w:sz w:val="22"/>
              </w:rPr>
            </w:pPr>
            <w:r>
              <w:rPr>
                <w:rFonts w:ascii="Arial" w:hAnsi="Arial"/>
                <w:sz w:val="22"/>
              </w:rPr>
              <w:t>Discharge</w:t>
            </w:r>
          </w:p>
        </w:tc>
        <w:tc>
          <w:tcPr>
            <w:tcW w:w="1654" w:type="dxa"/>
          </w:tcPr>
          <w:p w:rsidR="009B55E8" w:rsidRDefault="009B55E8">
            <w:pPr>
              <w:jc w:val="center"/>
              <w:rPr>
                <w:rFonts w:ascii="Arial" w:hAnsi="Arial"/>
                <w:sz w:val="22"/>
              </w:rPr>
            </w:pPr>
            <w:r>
              <w:rPr>
                <w:rFonts w:ascii="Arial" w:hAnsi="Arial"/>
                <w:sz w:val="22"/>
              </w:rPr>
              <w:t>% change</w:t>
            </w:r>
          </w:p>
        </w:tc>
      </w:tr>
      <w:tr w:rsidR="009B55E8">
        <w:tc>
          <w:tcPr>
            <w:tcW w:w="4253" w:type="dxa"/>
          </w:tcPr>
          <w:p w:rsidR="009B55E8" w:rsidRPr="003641C9" w:rsidRDefault="009B55E8" w:rsidP="009B55E8">
            <w:pPr>
              <w:rPr>
                <w:rFonts w:ascii="Arial" w:hAnsi="Arial"/>
                <w:color w:val="A6A6A6"/>
                <w:sz w:val="22"/>
              </w:rPr>
            </w:pPr>
            <w:r w:rsidRPr="003641C9">
              <w:rPr>
                <w:rFonts w:ascii="Arial" w:hAnsi="Arial"/>
                <w:color w:val="A6A6A6"/>
                <w:sz w:val="22"/>
              </w:rPr>
              <w:t>Lower Extremity Functional Scale (LEFS)</w:t>
            </w:r>
          </w:p>
        </w:tc>
        <w:tc>
          <w:tcPr>
            <w:tcW w:w="1653" w:type="dxa"/>
          </w:tcPr>
          <w:p w:rsidR="009B55E8" w:rsidRPr="003641C9" w:rsidRDefault="009B55E8" w:rsidP="009B55E8">
            <w:pPr>
              <w:spacing w:after="120"/>
              <w:jc w:val="center"/>
              <w:rPr>
                <w:rFonts w:ascii="Arial" w:hAnsi="Arial"/>
                <w:color w:val="A6A6A6"/>
                <w:sz w:val="22"/>
              </w:rPr>
            </w:pPr>
            <w:r w:rsidRPr="003641C9">
              <w:rPr>
                <w:rFonts w:ascii="Arial" w:hAnsi="Arial"/>
                <w:color w:val="A6A6A6"/>
                <w:sz w:val="22"/>
              </w:rPr>
              <w:t>/60</w:t>
            </w:r>
          </w:p>
        </w:tc>
        <w:tc>
          <w:tcPr>
            <w:tcW w:w="1654" w:type="dxa"/>
          </w:tcPr>
          <w:p w:rsidR="009B55E8" w:rsidRPr="003641C9" w:rsidRDefault="009B55E8" w:rsidP="009B55E8">
            <w:pPr>
              <w:spacing w:after="120"/>
              <w:jc w:val="center"/>
              <w:rPr>
                <w:rFonts w:ascii="Arial" w:hAnsi="Arial"/>
                <w:color w:val="A6A6A6"/>
                <w:sz w:val="22"/>
              </w:rPr>
            </w:pPr>
            <w:r w:rsidRPr="003641C9">
              <w:rPr>
                <w:rFonts w:ascii="Arial" w:hAnsi="Arial"/>
                <w:color w:val="A6A6A6"/>
                <w:sz w:val="22"/>
              </w:rPr>
              <w:t>/60</w:t>
            </w:r>
          </w:p>
        </w:tc>
        <w:tc>
          <w:tcPr>
            <w:tcW w:w="1654" w:type="dxa"/>
          </w:tcPr>
          <w:p w:rsidR="009B55E8" w:rsidRDefault="009B55E8" w:rsidP="009B55E8">
            <w:pPr>
              <w:spacing w:after="120"/>
              <w:jc w:val="center"/>
              <w:rPr>
                <w:rFonts w:ascii="Arial" w:hAnsi="Arial"/>
                <w:sz w:val="22"/>
              </w:rPr>
            </w:pPr>
          </w:p>
        </w:tc>
      </w:tr>
      <w:tr w:rsidR="009B55E8">
        <w:tc>
          <w:tcPr>
            <w:tcW w:w="4253" w:type="dxa"/>
          </w:tcPr>
          <w:p w:rsidR="009B55E8" w:rsidRPr="003641C9" w:rsidRDefault="009B55E8" w:rsidP="009B55E8">
            <w:pPr>
              <w:rPr>
                <w:rFonts w:ascii="Arial" w:hAnsi="Arial"/>
                <w:color w:val="A6A6A6"/>
                <w:sz w:val="22"/>
              </w:rPr>
            </w:pPr>
            <w:r w:rsidRPr="003641C9">
              <w:rPr>
                <w:rFonts w:ascii="Arial" w:hAnsi="Arial"/>
                <w:color w:val="A6A6A6"/>
                <w:sz w:val="22"/>
              </w:rPr>
              <w:t>30-sec Chair-Stands Test</w:t>
            </w:r>
          </w:p>
        </w:tc>
        <w:tc>
          <w:tcPr>
            <w:tcW w:w="1653" w:type="dxa"/>
          </w:tcPr>
          <w:p w:rsidR="009B55E8" w:rsidRPr="003641C9" w:rsidRDefault="009B55E8" w:rsidP="009B55E8">
            <w:pPr>
              <w:spacing w:after="120"/>
              <w:jc w:val="center"/>
              <w:rPr>
                <w:rFonts w:ascii="Arial" w:hAnsi="Arial"/>
                <w:color w:val="A6A6A6"/>
                <w:sz w:val="22"/>
              </w:rPr>
            </w:pPr>
            <w:r w:rsidRPr="003641C9">
              <w:rPr>
                <w:rFonts w:ascii="Arial" w:hAnsi="Arial"/>
                <w:color w:val="A6A6A6"/>
                <w:sz w:val="22"/>
              </w:rPr>
              <w:t>reps</w:t>
            </w:r>
          </w:p>
        </w:tc>
        <w:tc>
          <w:tcPr>
            <w:tcW w:w="1654" w:type="dxa"/>
          </w:tcPr>
          <w:p w:rsidR="009B55E8" w:rsidRPr="003641C9" w:rsidRDefault="009B55E8" w:rsidP="009B55E8">
            <w:pPr>
              <w:spacing w:after="120"/>
              <w:jc w:val="center"/>
              <w:rPr>
                <w:rFonts w:ascii="Arial" w:hAnsi="Arial"/>
                <w:color w:val="A6A6A6"/>
                <w:sz w:val="22"/>
              </w:rPr>
            </w:pPr>
            <w:r w:rsidRPr="003641C9">
              <w:rPr>
                <w:rFonts w:ascii="Arial" w:hAnsi="Arial"/>
                <w:color w:val="A6A6A6"/>
                <w:sz w:val="22"/>
              </w:rPr>
              <w:t>reps</w:t>
            </w:r>
          </w:p>
        </w:tc>
        <w:tc>
          <w:tcPr>
            <w:tcW w:w="1654" w:type="dxa"/>
          </w:tcPr>
          <w:p w:rsidR="009B55E8" w:rsidRDefault="009B55E8" w:rsidP="009B55E8">
            <w:pPr>
              <w:spacing w:after="120"/>
              <w:jc w:val="center"/>
              <w:rPr>
                <w:rFonts w:ascii="Arial" w:hAnsi="Arial"/>
                <w:sz w:val="22"/>
              </w:rPr>
            </w:pPr>
          </w:p>
        </w:tc>
      </w:tr>
      <w:tr w:rsidR="009B55E8">
        <w:tc>
          <w:tcPr>
            <w:tcW w:w="4253" w:type="dxa"/>
          </w:tcPr>
          <w:p w:rsidR="009B55E8" w:rsidRPr="003641C9" w:rsidRDefault="00D95B6F" w:rsidP="009B55E8">
            <w:pPr>
              <w:rPr>
                <w:rFonts w:ascii="Arial" w:hAnsi="Arial"/>
                <w:color w:val="A6A6A6"/>
                <w:sz w:val="22"/>
              </w:rPr>
            </w:pPr>
            <w:r w:rsidRPr="003641C9">
              <w:rPr>
                <w:rFonts w:ascii="Arial" w:hAnsi="Arial"/>
                <w:color w:val="A6A6A6"/>
                <w:sz w:val="22"/>
              </w:rPr>
              <w:t>10 m Walking</w:t>
            </w:r>
            <w:r w:rsidR="009B55E8" w:rsidRPr="003641C9">
              <w:rPr>
                <w:rFonts w:ascii="Arial" w:hAnsi="Arial"/>
                <w:color w:val="A6A6A6"/>
                <w:sz w:val="22"/>
              </w:rPr>
              <w:t xml:space="preserve"> Speed (self paced)</w:t>
            </w:r>
          </w:p>
        </w:tc>
        <w:tc>
          <w:tcPr>
            <w:tcW w:w="1653" w:type="dxa"/>
          </w:tcPr>
          <w:p w:rsidR="009B55E8" w:rsidRPr="003641C9" w:rsidRDefault="009B55E8" w:rsidP="009B55E8">
            <w:pPr>
              <w:spacing w:after="120"/>
              <w:jc w:val="center"/>
              <w:rPr>
                <w:rFonts w:ascii="Arial" w:hAnsi="Arial"/>
                <w:color w:val="A6A6A6"/>
                <w:sz w:val="22"/>
              </w:rPr>
            </w:pPr>
            <w:r w:rsidRPr="003641C9">
              <w:rPr>
                <w:rFonts w:ascii="Arial" w:hAnsi="Arial"/>
                <w:color w:val="A6A6A6"/>
                <w:sz w:val="22"/>
              </w:rPr>
              <w:t>m/sec</w:t>
            </w:r>
          </w:p>
        </w:tc>
        <w:tc>
          <w:tcPr>
            <w:tcW w:w="1654" w:type="dxa"/>
          </w:tcPr>
          <w:p w:rsidR="009B55E8" w:rsidRPr="003641C9" w:rsidRDefault="009B55E8" w:rsidP="009B55E8">
            <w:pPr>
              <w:spacing w:after="120"/>
              <w:jc w:val="center"/>
              <w:rPr>
                <w:rFonts w:ascii="Arial" w:hAnsi="Arial"/>
                <w:color w:val="A6A6A6"/>
                <w:sz w:val="22"/>
              </w:rPr>
            </w:pPr>
            <w:r w:rsidRPr="003641C9">
              <w:rPr>
                <w:rFonts w:ascii="Arial" w:hAnsi="Arial"/>
                <w:color w:val="A6A6A6"/>
                <w:sz w:val="22"/>
              </w:rPr>
              <w:t>m/sec</w:t>
            </w:r>
          </w:p>
        </w:tc>
        <w:tc>
          <w:tcPr>
            <w:tcW w:w="1654" w:type="dxa"/>
          </w:tcPr>
          <w:p w:rsidR="009B55E8" w:rsidRDefault="009B55E8" w:rsidP="009B55E8">
            <w:pPr>
              <w:spacing w:after="120"/>
              <w:jc w:val="center"/>
              <w:rPr>
                <w:rFonts w:ascii="Arial" w:hAnsi="Arial"/>
                <w:sz w:val="22"/>
              </w:rPr>
            </w:pPr>
          </w:p>
        </w:tc>
      </w:tr>
    </w:tbl>
    <w:p w:rsidR="009B55E8" w:rsidRDefault="009B55E8">
      <w:pPr>
        <w:rPr>
          <w:rFonts w:ascii="Arial" w:hAnsi="Arial"/>
          <w:sz w:val="22"/>
        </w:rPr>
      </w:pPr>
    </w:p>
    <w:p w:rsidR="009B55E8" w:rsidRDefault="009B55E8" w:rsidP="009B55E8">
      <w:pPr>
        <w:spacing w:after="120"/>
        <w:rPr>
          <w:rFonts w:ascii="Arial" w:hAnsi="Arial"/>
          <w:sz w:val="22"/>
        </w:rPr>
      </w:pPr>
      <w:r>
        <w:rPr>
          <w:rFonts w:ascii="Arial" w:hAnsi="Arial"/>
          <w:sz w:val="22"/>
        </w:rPr>
        <w:t>The change in LEFS score is/is not clinically important as it exceeds/does not exceed the minimal clinically important difference (MCID) value of 9 points.</w:t>
      </w:r>
    </w:p>
    <w:p w:rsidR="009B55E8" w:rsidRDefault="009B55E8" w:rsidP="009B55E8">
      <w:pPr>
        <w:spacing w:after="120"/>
        <w:rPr>
          <w:rFonts w:ascii="Arial" w:hAnsi="Arial"/>
          <w:sz w:val="22"/>
        </w:rPr>
      </w:pPr>
      <w:r>
        <w:rPr>
          <w:rFonts w:ascii="Arial" w:hAnsi="Arial"/>
          <w:sz w:val="22"/>
        </w:rPr>
        <w:t>The number of stands in 30 secs is within/greater than/less than the age and gender-matched normative range (25</w:t>
      </w:r>
      <w:r w:rsidRPr="00BB24A8">
        <w:rPr>
          <w:rFonts w:ascii="Arial" w:hAnsi="Arial"/>
          <w:sz w:val="22"/>
          <w:vertAlign w:val="superscript"/>
        </w:rPr>
        <w:t>th</w:t>
      </w:r>
      <w:r>
        <w:rPr>
          <w:rFonts w:ascii="Arial" w:hAnsi="Arial"/>
          <w:sz w:val="22"/>
        </w:rPr>
        <w:t>-75</w:t>
      </w:r>
      <w:r w:rsidRPr="00BB24A8">
        <w:rPr>
          <w:rFonts w:ascii="Arial" w:hAnsi="Arial"/>
          <w:sz w:val="22"/>
          <w:vertAlign w:val="superscript"/>
        </w:rPr>
        <w:t>th</w:t>
      </w:r>
      <w:r>
        <w:rPr>
          <w:rFonts w:ascii="Arial" w:hAnsi="Arial"/>
          <w:sz w:val="22"/>
        </w:rPr>
        <w:t xml:space="preserve"> percentile). </w:t>
      </w:r>
    </w:p>
    <w:p w:rsidR="009B55E8" w:rsidRDefault="009B55E8">
      <w:pPr>
        <w:rPr>
          <w:rFonts w:ascii="Arial" w:hAnsi="Arial"/>
          <w:sz w:val="22"/>
        </w:rPr>
      </w:pPr>
      <w:r>
        <w:rPr>
          <w:rFonts w:ascii="Arial" w:hAnsi="Arial"/>
          <w:sz w:val="22"/>
        </w:rPr>
        <w:t>His/her self-selected walking speed is within/greater than/less than the age and gender-matched normative range and suggests the patient is/is not at increased risk for physical and cognitive decline over the next 5 years.</w:t>
      </w:r>
    </w:p>
    <w:p w:rsidR="009B55E8" w:rsidRDefault="009B55E8">
      <w:pPr>
        <w:rPr>
          <w:rFonts w:ascii="Arial" w:hAnsi="Arial"/>
          <w:sz w:val="22"/>
        </w:rPr>
      </w:pPr>
    </w:p>
    <w:p w:rsidR="009B55E8" w:rsidRDefault="009B55E8">
      <w:pPr>
        <w:rPr>
          <w:rFonts w:ascii="Arial" w:hAnsi="Arial"/>
          <w:sz w:val="22"/>
        </w:rPr>
      </w:pPr>
      <w:r>
        <w:rPr>
          <w:rFonts w:ascii="Arial" w:hAnsi="Arial"/>
          <w:sz w:val="22"/>
        </w:rPr>
        <w:t>[</w:t>
      </w:r>
      <w:r w:rsidRPr="006268DD">
        <w:rPr>
          <w:rFonts w:ascii="Arial" w:hAnsi="Arial"/>
          <w:color w:val="A6A6A6"/>
          <w:sz w:val="22"/>
        </w:rPr>
        <w:t>Name</w:t>
      </w:r>
      <w:r>
        <w:rPr>
          <w:rFonts w:ascii="Arial" w:hAnsi="Arial"/>
          <w:sz w:val="22"/>
        </w:rPr>
        <w:t>] is discharged from the program and has been provided with a comprehensive home exercise program and guidance on remaining physically active.</w:t>
      </w:r>
    </w:p>
    <w:p w:rsidR="009B55E8" w:rsidRDefault="009B55E8">
      <w:pPr>
        <w:rPr>
          <w:rFonts w:ascii="Arial" w:hAnsi="Arial"/>
          <w:sz w:val="22"/>
        </w:rPr>
      </w:pPr>
    </w:p>
    <w:p w:rsidR="009B55E8" w:rsidRDefault="009B55E8">
      <w:pPr>
        <w:pStyle w:val="Heading1"/>
      </w:pPr>
      <w:r>
        <w:t xml:space="preserve">Additional Comments: </w:t>
      </w:r>
    </w:p>
    <w:p w:rsidR="009B55E8" w:rsidRDefault="009B55E8">
      <w:pPr>
        <w:rPr>
          <w:rFonts w:ascii="Arial" w:hAnsi="Arial"/>
          <w:sz w:val="22"/>
        </w:rPr>
      </w:pPr>
    </w:p>
    <w:p w:rsidR="009B55E8" w:rsidRDefault="009B55E8">
      <w:pPr>
        <w:rPr>
          <w:rFonts w:ascii="Arial" w:hAnsi="Arial"/>
          <w:sz w:val="22"/>
        </w:rPr>
      </w:pPr>
    </w:p>
    <w:p w:rsidR="009B55E8" w:rsidRDefault="009B55E8">
      <w:pPr>
        <w:rPr>
          <w:rFonts w:ascii="Arial" w:hAnsi="Arial"/>
          <w:sz w:val="22"/>
        </w:rPr>
      </w:pPr>
    </w:p>
    <w:p w:rsidR="009B55E8" w:rsidRDefault="009B55E8">
      <w:pPr>
        <w:rPr>
          <w:rFonts w:ascii="Arial" w:hAnsi="Arial"/>
          <w:sz w:val="22"/>
        </w:rPr>
      </w:pPr>
    </w:p>
    <w:p w:rsidR="009B55E8" w:rsidRDefault="009B55E8">
      <w:pPr>
        <w:rPr>
          <w:rFonts w:ascii="Arial" w:hAnsi="Arial"/>
          <w:sz w:val="22"/>
        </w:rPr>
      </w:pPr>
      <w:r>
        <w:rPr>
          <w:rFonts w:ascii="Arial" w:hAnsi="Arial"/>
          <w:sz w:val="22"/>
        </w:rPr>
        <w:t>Thank you for your referral.</w:t>
      </w:r>
    </w:p>
    <w:p w:rsidR="009B55E8" w:rsidRDefault="009B55E8">
      <w:pPr>
        <w:rPr>
          <w:rFonts w:ascii="Arial" w:hAnsi="Arial"/>
          <w:sz w:val="22"/>
        </w:rPr>
      </w:pPr>
    </w:p>
    <w:p w:rsidR="009B55E8" w:rsidRDefault="009B55E8" w:rsidP="009B55E8">
      <w:pPr>
        <w:rPr>
          <w:rFonts w:ascii="Arial" w:hAnsi="Arial"/>
          <w:sz w:val="22"/>
        </w:rPr>
      </w:pPr>
      <w:r>
        <w:rPr>
          <w:rFonts w:ascii="Arial" w:hAnsi="Arial"/>
          <w:sz w:val="22"/>
        </w:rPr>
        <w:t>Sincerely,</w:t>
      </w:r>
    </w:p>
    <w:p w:rsidR="009B55E8" w:rsidRDefault="009B55E8" w:rsidP="009B55E8">
      <w:pPr>
        <w:rPr>
          <w:rFonts w:ascii="Arial" w:hAnsi="Arial"/>
          <w:sz w:val="22"/>
        </w:rPr>
      </w:pPr>
    </w:p>
    <w:p w:rsidR="009B55E8" w:rsidRDefault="009B55E8" w:rsidP="009B55E8">
      <w:pPr>
        <w:rPr>
          <w:rFonts w:ascii="Arial" w:hAnsi="Arial"/>
          <w:sz w:val="22"/>
        </w:rPr>
      </w:pPr>
    </w:p>
    <w:p w:rsidR="009B55E8" w:rsidRPr="00876874" w:rsidRDefault="009B55E8" w:rsidP="009B55E8">
      <w:pPr>
        <w:rPr>
          <w:rFonts w:ascii="Arial" w:hAnsi="Arial"/>
          <w:sz w:val="22"/>
        </w:rPr>
      </w:pPr>
      <w:r w:rsidRPr="00876874">
        <w:rPr>
          <w:rFonts w:ascii="Arial" w:hAnsi="Arial"/>
          <w:sz w:val="22"/>
        </w:rPr>
        <w:t>[</w:t>
      </w:r>
      <w:r w:rsidRPr="00D95B6F">
        <w:rPr>
          <w:rFonts w:ascii="Arial" w:hAnsi="Arial"/>
          <w:color w:val="999999"/>
          <w:sz w:val="22"/>
        </w:rPr>
        <w:t>Your name</w:t>
      </w:r>
      <w:r w:rsidRPr="00876874">
        <w:rPr>
          <w:rFonts w:ascii="Arial" w:hAnsi="Arial"/>
          <w:sz w:val="22"/>
        </w:rPr>
        <w:t>]</w:t>
      </w:r>
    </w:p>
    <w:p w:rsidR="009B55E8" w:rsidRDefault="009B55E8">
      <w:pPr>
        <w:pStyle w:val="Heading1"/>
        <w:rPr>
          <w:b w:val="0"/>
        </w:rPr>
      </w:pPr>
      <w:r>
        <w:rPr>
          <w:b w:val="0"/>
        </w:rPr>
        <w:t>Registered Physical Therapist</w:t>
      </w:r>
    </w:p>
    <w:p w:rsidR="009B55E8" w:rsidRDefault="009B55E8" w:rsidP="009B55E8"/>
    <w:p w:rsidR="009B55E8" w:rsidRDefault="009B55E8" w:rsidP="009B55E8">
      <w:pPr>
        <w:widowControl w:val="0"/>
        <w:autoSpaceDE w:val="0"/>
        <w:autoSpaceDN w:val="0"/>
        <w:adjustRightInd w:val="0"/>
        <w:spacing w:after="260"/>
        <w:rPr>
          <w:rFonts w:ascii="Arial" w:hAnsi="Arial" w:cs="Arial"/>
          <w:b/>
          <w:bCs/>
          <w:color w:val="414141"/>
          <w:sz w:val="26"/>
          <w:szCs w:val="26"/>
          <w:lang w:val="en-US"/>
        </w:rPr>
        <w:sectPr w:rsidR="009B55E8">
          <w:footerReference w:type="default" r:id="rId8"/>
          <w:headerReference w:type="first" r:id="rId9"/>
          <w:pgSz w:w="12240" w:h="15840" w:code="1"/>
          <w:pgMar w:top="2160" w:right="1440" w:bottom="302" w:left="1440" w:header="562" w:footer="720" w:gutter="0"/>
          <w:paperSrc w:first="15" w:other="15"/>
          <w:cols w:space="720"/>
          <w:noEndnote/>
          <w:titlePg/>
          <w:docGrid w:linePitch="326"/>
        </w:sectPr>
      </w:pPr>
    </w:p>
    <w:p w:rsidR="000D1BAA" w:rsidRPr="00534DCC" w:rsidRDefault="007129C4" w:rsidP="000D1BAA">
      <w:pPr>
        <w:widowControl w:val="0"/>
        <w:autoSpaceDE w:val="0"/>
        <w:autoSpaceDN w:val="0"/>
        <w:adjustRightInd w:val="0"/>
        <w:jc w:val="center"/>
        <w:rPr>
          <w:rFonts w:ascii="Arial" w:hAnsi="Arial" w:cs="Arial"/>
          <w:b/>
          <w:bCs/>
          <w:color w:val="002060"/>
          <w:sz w:val="28"/>
          <w:szCs w:val="26"/>
          <w:lang w:val="en-US"/>
        </w:rPr>
      </w:pPr>
      <w:r w:rsidRPr="00534DCC">
        <w:rPr>
          <w:rFonts w:ascii="Arial" w:hAnsi="Arial" w:cs="Arial"/>
          <w:b/>
          <w:bCs/>
          <w:color w:val="002060"/>
          <w:sz w:val="28"/>
          <w:szCs w:val="26"/>
          <w:lang w:val="en-US"/>
        </w:rPr>
        <w:lastRenderedPageBreak/>
        <w:t>Appendix A</w:t>
      </w:r>
    </w:p>
    <w:p w:rsidR="009B55E8" w:rsidRPr="00534DCC" w:rsidRDefault="00827672" w:rsidP="000D1BAA">
      <w:pPr>
        <w:widowControl w:val="0"/>
        <w:autoSpaceDE w:val="0"/>
        <w:autoSpaceDN w:val="0"/>
        <w:adjustRightInd w:val="0"/>
        <w:jc w:val="center"/>
        <w:rPr>
          <w:rFonts w:ascii="Arial" w:hAnsi="Arial" w:cs="Arial"/>
          <w:b/>
          <w:bCs/>
          <w:color w:val="002060"/>
          <w:sz w:val="28"/>
          <w:szCs w:val="26"/>
          <w:lang w:val="en-US"/>
        </w:rPr>
      </w:pPr>
      <w:r w:rsidRPr="00534DCC">
        <w:rPr>
          <w:rFonts w:ascii="Arial" w:hAnsi="Arial" w:cs="Arial"/>
          <w:b/>
          <w:bCs/>
          <w:color w:val="002060"/>
          <w:sz w:val="28"/>
          <w:szCs w:val="26"/>
          <w:lang w:val="en-US"/>
        </w:rPr>
        <w:t>A</w:t>
      </w:r>
      <w:r w:rsidR="007129C4" w:rsidRPr="00534DCC">
        <w:rPr>
          <w:rFonts w:ascii="Arial" w:hAnsi="Arial" w:cs="Arial"/>
          <w:b/>
          <w:bCs/>
          <w:color w:val="002060"/>
          <w:sz w:val="28"/>
          <w:szCs w:val="26"/>
          <w:lang w:val="en-US"/>
        </w:rPr>
        <w:t xml:space="preserve">n inventory of phrases for interpreting </w:t>
      </w:r>
      <w:r w:rsidR="007E55AA" w:rsidRPr="00534DCC">
        <w:rPr>
          <w:rFonts w:ascii="Arial" w:hAnsi="Arial" w:cs="Arial"/>
          <w:b/>
          <w:bCs/>
          <w:color w:val="002060"/>
          <w:sz w:val="28"/>
          <w:szCs w:val="26"/>
          <w:lang w:val="en-US"/>
        </w:rPr>
        <w:t xml:space="preserve">results of </w:t>
      </w:r>
      <w:r w:rsidR="007129C4" w:rsidRPr="00534DCC">
        <w:rPr>
          <w:rFonts w:ascii="Arial" w:hAnsi="Arial" w:cs="Arial"/>
          <w:b/>
          <w:bCs/>
          <w:color w:val="002060"/>
          <w:sz w:val="28"/>
          <w:szCs w:val="26"/>
          <w:lang w:val="en-US"/>
        </w:rPr>
        <w:t>outcome measures</w:t>
      </w:r>
    </w:p>
    <w:p w:rsidR="000D1BAA" w:rsidRDefault="000D1BAA" w:rsidP="009B55E8">
      <w:pPr>
        <w:widowControl w:val="0"/>
        <w:autoSpaceDE w:val="0"/>
        <w:autoSpaceDN w:val="0"/>
        <w:adjustRightInd w:val="0"/>
        <w:rPr>
          <w:rFonts w:ascii="Arial" w:hAnsi="Arial" w:cs="Arial"/>
          <w:b/>
          <w:bCs/>
          <w:sz w:val="28"/>
          <w:szCs w:val="26"/>
          <w:lang w:val="en-US"/>
        </w:rPr>
      </w:pPr>
    </w:p>
    <w:p w:rsidR="007129C4" w:rsidRPr="007129C4" w:rsidRDefault="007129C4" w:rsidP="009B55E8">
      <w:pPr>
        <w:widowControl w:val="0"/>
        <w:autoSpaceDE w:val="0"/>
        <w:autoSpaceDN w:val="0"/>
        <w:adjustRightInd w:val="0"/>
        <w:rPr>
          <w:rFonts w:ascii="Arial" w:hAnsi="Arial" w:cs="Arial"/>
          <w:bCs/>
          <w:sz w:val="22"/>
          <w:szCs w:val="22"/>
          <w:lang w:val="en-US"/>
        </w:rPr>
      </w:pPr>
      <w:r w:rsidRPr="007129C4">
        <w:rPr>
          <w:rFonts w:ascii="Arial" w:hAnsi="Arial" w:cs="Arial"/>
          <w:bCs/>
          <w:sz w:val="22"/>
          <w:szCs w:val="22"/>
          <w:lang w:val="en-US"/>
        </w:rPr>
        <w:t xml:space="preserve">This purpose of this appendix is to provide PTs with </w:t>
      </w:r>
      <w:r w:rsidR="000D1BAA">
        <w:rPr>
          <w:rFonts w:ascii="Arial" w:hAnsi="Arial" w:cs="Arial"/>
          <w:bCs/>
          <w:sz w:val="22"/>
          <w:szCs w:val="22"/>
          <w:lang w:val="en-US"/>
        </w:rPr>
        <w:t>examples of</w:t>
      </w:r>
      <w:r w:rsidRPr="007129C4">
        <w:rPr>
          <w:rFonts w:ascii="Arial" w:hAnsi="Arial" w:cs="Arial"/>
          <w:bCs/>
          <w:sz w:val="22"/>
          <w:szCs w:val="22"/>
          <w:lang w:val="en-US"/>
        </w:rPr>
        <w:t xml:space="preserve"> </w:t>
      </w:r>
      <w:r w:rsidR="000D1BAA">
        <w:rPr>
          <w:rFonts w:ascii="Arial" w:hAnsi="Arial" w:cs="Arial"/>
          <w:bCs/>
          <w:sz w:val="22"/>
          <w:szCs w:val="22"/>
          <w:lang w:val="en-US"/>
        </w:rPr>
        <w:t>phrases</w:t>
      </w:r>
      <w:r w:rsidRPr="007129C4">
        <w:rPr>
          <w:rFonts w:ascii="Arial" w:hAnsi="Arial" w:cs="Arial"/>
          <w:bCs/>
          <w:sz w:val="22"/>
          <w:szCs w:val="22"/>
          <w:lang w:val="en-US"/>
        </w:rPr>
        <w:t xml:space="preserve"> that can be cut and pasted (or modified as you wish) into discharge letters.</w:t>
      </w:r>
    </w:p>
    <w:p w:rsidR="009B55E8" w:rsidRDefault="009B55E8" w:rsidP="009B55E8">
      <w:pPr>
        <w:widowControl w:val="0"/>
        <w:autoSpaceDE w:val="0"/>
        <w:autoSpaceDN w:val="0"/>
        <w:adjustRightInd w:val="0"/>
        <w:rPr>
          <w:rFonts w:ascii="Arial" w:hAnsi="Arial" w:cs="Arial"/>
          <w:b/>
          <w:bCs/>
          <w:color w:val="414141"/>
          <w:sz w:val="26"/>
          <w:szCs w:val="26"/>
          <w:lang w:val="en-US"/>
        </w:rPr>
      </w:pPr>
    </w:p>
    <w:p w:rsidR="009B55E8" w:rsidRPr="00673843" w:rsidRDefault="009B55E8" w:rsidP="009B55E8">
      <w:pPr>
        <w:widowControl w:val="0"/>
        <w:autoSpaceDE w:val="0"/>
        <w:autoSpaceDN w:val="0"/>
        <w:adjustRightInd w:val="0"/>
        <w:rPr>
          <w:rFonts w:ascii="Arial" w:hAnsi="Arial" w:cs="Arial"/>
          <w:b/>
          <w:bCs/>
          <w:color w:val="1F497D"/>
          <w:szCs w:val="26"/>
          <w:lang w:val="en-US"/>
        </w:rPr>
      </w:pPr>
      <w:r w:rsidRPr="00673843">
        <w:rPr>
          <w:rFonts w:ascii="Arial" w:hAnsi="Arial" w:cs="Arial"/>
          <w:b/>
          <w:bCs/>
          <w:color w:val="1F497D"/>
          <w:szCs w:val="26"/>
          <w:lang w:val="en-US"/>
        </w:rPr>
        <w:t>30sec-Chair Stand Test (CST)</w:t>
      </w:r>
    </w:p>
    <w:p w:rsidR="009B55E8" w:rsidRPr="0064667C" w:rsidRDefault="009B55E8" w:rsidP="009B55E8">
      <w:pPr>
        <w:widowControl w:val="0"/>
        <w:autoSpaceDE w:val="0"/>
        <w:autoSpaceDN w:val="0"/>
        <w:adjustRightInd w:val="0"/>
        <w:rPr>
          <w:rFonts w:ascii="Arial" w:hAnsi="Arial" w:cs="Arial"/>
          <w:bCs/>
          <w:sz w:val="22"/>
          <w:lang w:val="en-US"/>
        </w:rPr>
      </w:pPr>
      <w:r w:rsidRPr="0064667C">
        <w:rPr>
          <w:rFonts w:ascii="Arial" w:hAnsi="Arial"/>
          <w:sz w:val="22"/>
        </w:rPr>
        <w:t>The number of stands in 30 secs is within/greater than/less than the age and gender-matched normative range (25</w:t>
      </w:r>
      <w:r w:rsidRPr="0064667C">
        <w:rPr>
          <w:rFonts w:ascii="Arial" w:hAnsi="Arial"/>
          <w:sz w:val="22"/>
          <w:vertAlign w:val="superscript"/>
        </w:rPr>
        <w:t>th</w:t>
      </w:r>
      <w:r w:rsidRPr="0064667C">
        <w:rPr>
          <w:rFonts w:ascii="Arial" w:hAnsi="Arial"/>
          <w:sz w:val="22"/>
        </w:rPr>
        <w:t>-75</w:t>
      </w:r>
      <w:r w:rsidRPr="0064667C">
        <w:rPr>
          <w:rFonts w:ascii="Arial" w:hAnsi="Arial"/>
          <w:sz w:val="22"/>
          <w:vertAlign w:val="superscript"/>
        </w:rPr>
        <w:t>th</w:t>
      </w:r>
      <w:r w:rsidRPr="0064667C">
        <w:rPr>
          <w:rFonts w:ascii="Arial" w:hAnsi="Arial"/>
          <w:sz w:val="22"/>
        </w:rPr>
        <w:t xml:space="preserve"> percentile). </w:t>
      </w:r>
      <w:r w:rsidRPr="0064667C">
        <w:rPr>
          <w:rFonts w:ascii="Arial" w:hAnsi="Arial"/>
          <w:color w:val="7F7F7F"/>
          <w:sz w:val="22"/>
        </w:rPr>
        <w:t>[Use table in Appendix C]</w:t>
      </w:r>
    </w:p>
    <w:p w:rsidR="009B55E8" w:rsidRDefault="009B55E8" w:rsidP="009B55E8"/>
    <w:p w:rsidR="009B55E8" w:rsidRPr="00673843" w:rsidRDefault="009B55E8" w:rsidP="009B55E8">
      <w:pPr>
        <w:widowControl w:val="0"/>
        <w:autoSpaceDE w:val="0"/>
        <w:autoSpaceDN w:val="0"/>
        <w:adjustRightInd w:val="0"/>
        <w:rPr>
          <w:rFonts w:ascii="Arial" w:hAnsi="Arial" w:cs="Arial"/>
          <w:b/>
          <w:bCs/>
          <w:color w:val="1F497D"/>
          <w:szCs w:val="26"/>
          <w:lang w:val="en-US"/>
        </w:rPr>
      </w:pPr>
      <w:r w:rsidRPr="00673843">
        <w:rPr>
          <w:rFonts w:ascii="Arial" w:hAnsi="Arial" w:cs="Arial"/>
          <w:b/>
          <w:bCs/>
          <w:color w:val="1F497D"/>
          <w:szCs w:val="26"/>
          <w:lang w:val="en-US"/>
        </w:rPr>
        <w:t>Self-paced walking (gait) speed</w:t>
      </w:r>
    </w:p>
    <w:p w:rsidR="009B55E8" w:rsidRPr="0064667C" w:rsidRDefault="009B55E8" w:rsidP="009B55E8">
      <w:pPr>
        <w:widowControl w:val="0"/>
        <w:autoSpaceDE w:val="0"/>
        <w:autoSpaceDN w:val="0"/>
        <w:adjustRightInd w:val="0"/>
        <w:spacing w:after="120"/>
        <w:rPr>
          <w:rFonts w:ascii="Arial" w:hAnsi="Arial" w:cs="Arial"/>
          <w:b/>
          <w:bCs/>
          <w:sz w:val="22"/>
          <w:lang w:val="en-US"/>
        </w:rPr>
      </w:pPr>
      <w:r w:rsidRPr="0064667C">
        <w:rPr>
          <w:rFonts w:ascii="Arial" w:hAnsi="Arial"/>
          <w:sz w:val="22"/>
        </w:rPr>
        <w:t xml:space="preserve">His/her self-selected walking speed is within/greater than/less than the age and gender-matched normative range and suggests the patient is/is not at increased risk for physical and cognitive decline over the next 5 years. </w:t>
      </w:r>
      <w:r w:rsidRPr="0064667C">
        <w:rPr>
          <w:rFonts w:ascii="Arial" w:hAnsi="Arial"/>
          <w:color w:val="7F7F7F"/>
          <w:sz w:val="22"/>
        </w:rPr>
        <w:t>[See Appendix C]</w:t>
      </w:r>
    </w:p>
    <w:p w:rsidR="009B55E8" w:rsidRPr="008969BC" w:rsidRDefault="009B55E8" w:rsidP="009B55E8">
      <w:pPr>
        <w:spacing w:after="120"/>
        <w:rPr>
          <w:rFonts w:ascii="Arial" w:hAnsi="Arial"/>
          <w:i/>
          <w:sz w:val="18"/>
          <w:szCs w:val="18"/>
          <w:lang w:val="en-US"/>
        </w:rPr>
      </w:pPr>
      <w:r w:rsidRPr="008969BC">
        <w:rPr>
          <w:rFonts w:ascii="Arial" w:hAnsi="Arial"/>
          <w:i/>
          <w:sz w:val="18"/>
          <w:szCs w:val="18"/>
          <w:lang w:val="en-US"/>
        </w:rPr>
        <w:t>OR</w:t>
      </w:r>
    </w:p>
    <w:p w:rsidR="009B55E8" w:rsidRPr="0064667C" w:rsidRDefault="009B55E8" w:rsidP="009B55E8">
      <w:pPr>
        <w:rPr>
          <w:rFonts w:ascii="Arial" w:hAnsi="Arial"/>
          <w:sz w:val="22"/>
        </w:rPr>
      </w:pPr>
      <w:r w:rsidRPr="0064667C">
        <w:rPr>
          <w:rFonts w:ascii="Arial" w:hAnsi="Arial"/>
          <w:sz w:val="22"/>
        </w:rPr>
        <w:t xml:space="preserve">The change in self-selected walking speed is/is not clinically important as it exceeds/does not exceed the minimal clinically important difference (MCID) value of 0.1 m/sec. </w:t>
      </w:r>
    </w:p>
    <w:p w:rsidR="009B55E8" w:rsidRDefault="009B55E8" w:rsidP="009B55E8">
      <w:pPr>
        <w:rPr>
          <w:rFonts w:ascii="Arial" w:hAnsi="Arial"/>
          <w:sz w:val="22"/>
        </w:rPr>
      </w:pPr>
    </w:p>
    <w:p w:rsidR="009B55E8" w:rsidRPr="00673843" w:rsidRDefault="0064667C" w:rsidP="009B55E8">
      <w:pPr>
        <w:rPr>
          <w:rFonts w:ascii="Arial" w:hAnsi="Arial"/>
          <w:b/>
          <w:color w:val="1F497D"/>
        </w:rPr>
      </w:pPr>
      <w:r>
        <w:rPr>
          <w:rFonts w:ascii="Arial" w:hAnsi="Arial"/>
          <w:b/>
          <w:color w:val="1F497D"/>
        </w:rPr>
        <w:t>Timed Up-and-G</w:t>
      </w:r>
      <w:r w:rsidR="009B55E8" w:rsidRPr="00673843">
        <w:rPr>
          <w:rFonts w:ascii="Arial" w:hAnsi="Arial"/>
          <w:b/>
          <w:color w:val="1F497D"/>
        </w:rPr>
        <w:t>o (TUG)</w:t>
      </w:r>
    </w:p>
    <w:p w:rsidR="009B55E8" w:rsidRPr="0064667C" w:rsidRDefault="009B55E8" w:rsidP="009B55E8">
      <w:pPr>
        <w:spacing w:after="120"/>
        <w:rPr>
          <w:rFonts w:ascii="Arial" w:hAnsi="Arial"/>
          <w:sz w:val="22"/>
        </w:rPr>
      </w:pPr>
      <w:r w:rsidRPr="0064667C">
        <w:rPr>
          <w:rFonts w:ascii="Arial" w:hAnsi="Arial"/>
          <w:sz w:val="22"/>
        </w:rPr>
        <w:t xml:space="preserve">The discharge TUG value exceeds/meets/does not meet the patient acceptable symptom state (PASS) for individuals with hip OA after a course of physiotherapy. </w:t>
      </w:r>
      <w:r w:rsidRPr="0064667C">
        <w:rPr>
          <w:rFonts w:ascii="Arial" w:hAnsi="Arial"/>
          <w:color w:val="7F7F7F"/>
          <w:sz w:val="22"/>
        </w:rPr>
        <w:t>[See Appendix C]</w:t>
      </w:r>
    </w:p>
    <w:p w:rsidR="009B55E8" w:rsidRPr="008969BC" w:rsidRDefault="009B55E8" w:rsidP="009B55E8">
      <w:pPr>
        <w:spacing w:after="120"/>
        <w:rPr>
          <w:rFonts w:ascii="Arial" w:hAnsi="Arial"/>
          <w:i/>
          <w:sz w:val="18"/>
          <w:szCs w:val="18"/>
        </w:rPr>
      </w:pPr>
      <w:r w:rsidRPr="008969BC">
        <w:rPr>
          <w:rFonts w:ascii="Arial" w:hAnsi="Arial"/>
          <w:i/>
          <w:sz w:val="18"/>
          <w:szCs w:val="18"/>
        </w:rPr>
        <w:t>OR</w:t>
      </w:r>
    </w:p>
    <w:p w:rsidR="009B55E8" w:rsidRPr="0064667C" w:rsidRDefault="009B55E8" w:rsidP="009B55E8">
      <w:pPr>
        <w:spacing w:after="120"/>
        <w:rPr>
          <w:rFonts w:ascii="Arial" w:hAnsi="Arial"/>
          <w:sz w:val="22"/>
        </w:rPr>
      </w:pPr>
      <w:r w:rsidRPr="0064667C">
        <w:rPr>
          <w:rFonts w:ascii="Arial" w:hAnsi="Arial"/>
          <w:sz w:val="22"/>
        </w:rPr>
        <w:t>The change in TUG value is/is not clinically important as it exceeds/does not exceed the minimal detectable change (MDC) value of 2.49 seconds.</w:t>
      </w:r>
    </w:p>
    <w:p w:rsidR="009B55E8" w:rsidRPr="008969BC" w:rsidRDefault="009B55E8" w:rsidP="009B55E8">
      <w:pPr>
        <w:spacing w:after="120"/>
        <w:rPr>
          <w:rFonts w:ascii="Arial" w:hAnsi="Arial"/>
          <w:i/>
          <w:sz w:val="18"/>
          <w:szCs w:val="18"/>
        </w:rPr>
      </w:pPr>
      <w:r w:rsidRPr="008969BC">
        <w:rPr>
          <w:rFonts w:ascii="Arial" w:hAnsi="Arial"/>
          <w:i/>
          <w:sz w:val="18"/>
          <w:szCs w:val="18"/>
        </w:rPr>
        <w:t>OR</w:t>
      </w:r>
    </w:p>
    <w:p w:rsidR="009B55E8" w:rsidRPr="0064667C" w:rsidRDefault="009B55E8" w:rsidP="009B55E8">
      <w:pPr>
        <w:spacing w:after="120"/>
        <w:rPr>
          <w:rFonts w:ascii="Arial" w:hAnsi="Arial"/>
          <w:sz w:val="22"/>
        </w:rPr>
      </w:pPr>
      <w:r w:rsidRPr="0064667C">
        <w:rPr>
          <w:rFonts w:ascii="Arial" w:hAnsi="Arial"/>
          <w:sz w:val="22"/>
        </w:rPr>
        <w:t>The change in TUG value is within/greater than/less than the range (≥ 0.8-1.4 secs) associated with a major improvement in older adults with hip OA. [</w:t>
      </w:r>
      <w:r w:rsidRPr="0064667C">
        <w:rPr>
          <w:rFonts w:ascii="Arial" w:hAnsi="Arial"/>
          <w:color w:val="7F7F7F"/>
          <w:sz w:val="22"/>
        </w:rPr>
        <w:t>Hip OA patients only – pre-op phase</w:t>
      </w:r>
      <w:r w:rsidRPr="0064667C">
        <w:rPr>
          <w:rFonts w:ascii="Arial" w:hAnsi="Arial"/>
          <w:sz w:val="22"/>
        </w:rPr>
        <w:t>]</w:t>
      </w:r>
    </w:p>
    <w:p w:rsidR="009B55E8" w:rsidRPr="008969BC" w:rsidRDefault="009B55E8" w:rsidP="009B55E8">
      <w:pPr>
        <w:spacing w:after="120"/>
        <w:rPr>
          <w:rFonts w:ascii="Arial" w:hAnsi="Arial"/>
          <w:i/>
          <w:sz w:val="18"/>
          <w:szCs w:val="18"/>
        </w:rPr>
      </w:pPr>
      <w:r w:rsidRPr="008969BC">
        <w:rPr>
          <w:rFonts w:ascii="Arial" w:hAnsi="Arial"/>
          <w:i/>
          <w:sz w:val="18"/>
          <w:szCs w:val="18"/>
        </w:rPr>
        <w:t>OR</w:t>
      </w:r>
    </w:p>
    <w:p w:rsidR="001E5519" w:rsidRPr="0064667C" w:rsidRDefault="001E5519" w:rsidP="001E5519">
      <w:pPr>
        <w:widowControl w:val="0"/>
        <w:autoSpaceDE w:val="0"/>
        <w:autoSpaceDN w:val="0"/>
        <w:adjustRightInd w:val="0"/>
        <w:spacing w:after="120"/>
        <w:rPr>
          <w:rFonts w:ascii="Arial" w:hAnsi="Arial" w:cs="Arial"/>
          <w:bCs/>
          <w:sz w:val="22"/>
          <w:lang w:val="en-US"/>
        </w:rPr>
      </w:pPr>
      <w:r w:rsidRPr="0064667C">
        <w:rPr>
          <w:rFonts w:ascii="Arial" w:hAnsi="Arial"/>
          <w:sz w:val="22"/>
        </w:rPr>
        <w:t>The time to perform the TUG test is within/greater than/less than the age-matched normative range (</w:t>
      </w:r>
      <w:r w:rsidR="007129C4" w:rsidRPr="0064667C">
        <w:rPr>
          <w:rFonts w:ascii="Century" w:hAnsi="Century"/>
          <w:sz w:val="22"/>
        </w:rPr>
        <w:t>±</w:t>
      </w:r>
      <w:r w:rsidR="007129C4" w:rsidRPr="0064667C">
        <w:rPr>
          <w:rFonts w:ascii="Arial" w:hAnsi="Arial"/>
          <w:sz w:val="22"/>
        </w:rPr>
        <w:t xml:space="preserve"> </w:t>
      </w:r>
      <w:r w:rsidRPr="0064667C">
        <w:rPr>
          <w:rFonts w:ascii="Arial" w:hAnsi="Arial"/>
          <w:sz w:val="22"/>
        </w:rPr>
        <w:t xml:space="preserve">95% confidence intervals). </w:t>
      </w:r>
      <w:r w:rsidRPr="0064667C">
        <w:rPr>
          <w:rFonts w:ascii="Arial" w:hAnsi="Arial"/>
          <w:color w:val="7F7F7F"/>
          <w:sz w:val="22"/>
        </w:rPr>
        <w:t>[Use table in Appendix C]</w:t>
      </w:r>
    </w:p>
    <w:p w:rsidR="001E5519" w:rsidRPr="008969BC" w:rsidRDefault="001E5519" w:rsidP="009B55E8">
      <w:pPr>
        <w:spacing w:after="120"/>
        <w:rPr>
          <w:rFonts w:ascii="Arial" w:hAnsi="Arial"/>
          <w:i/>
          <w:sz w:val="18"/>
          <w:szCs w:val="18"/>
          <w:lang w:val="en-US"/>
        </w:rPr>
      </w:pPr>
      <w:r w:rsidRPr="008969BC">
        <w:rPr>
          <w:rFonts w:ascii="Arial" w:hAnsi="Arial"/>
          <w:i/>
          <w:sz w:val="18"/>
          <w:szCs w:val="18"/>
          <w:lang w:val="en-US"/>
        </w:rPr>
        <w:t>OR</w:t>
      </w:r>
    </w:p>
    <w:p w:rsidR="009B55E8" w:rsidRPr="0064667C" w:rsidRDefault="009B55E8" w:rsidP="009B55E8">
      <w:pPr>
        <w:spacing w:after="120"/>
        <w:rPr>
          <w:rFonts w:ascii="Arial" w:hAnsi="Arial"/>
          <w:sz w:val="22"/>
        </w:rPr>
      </w:pPr>
      <w:r w:rsidRPr="0064667C">
        <w:rPr>
          <w:rFonts w:ascii="Arial" w:hAnsi="Arial"/>
          <w:sz w:val="22"/>
        </w:rPr>
        <w:t>To assist in interpretation, TUG values of &lt; 20 secs typically indicate independence in most activities of daily living and outdoor mobility while values of 20-29 secs indicate probable need for a gait aid and supervision for outdoor mobility.</w:t>
      </w:r>
    </w:p>
    <w:p w:rsidR="009B55E8" w:rsidRDefault="009B55E8" w:rsidP="009B55E8">
      <w:pPr>
        <w:rPr>
          <w:rFonts w:ascii="Arial" w:hAnsi="Arial"/>
          <w:sz w:val="22"/>
        </w:rPr>
      </w:pPr>
    </w:p>
    <w:p w:rsidR="009B55E8" w:rsidRPr="00673843" w:rsidRDefault="009B55E8" w:rsidP="009B55E8">
      <w:pPr>
        <w:rPr>
          <w:rFonts w:ascii="Arial" w:hAnsi="Arial"/>
          <w:b/>
          <w:color w:val="1F497D"/>
        </w:rPr>
      </w:pPr>
      <w:r w:rsidRPr="00673843">
        <w:rPr>
          <w:rFonts w:ascii="Arial" w:hAnsi="Arial"/>
          <w:b/>
          <w:color w:val="1F497D"/>
        </w:rPr>
        <w:t xml:space="preserve">Stair Climb Test (SCT) </w:t>
      </w:r>
    </w:p>
    <w:p w:rsidR="009B55E8" w:rsidRPr="0064667C" w:rsidRDefault="009B55E8" w:rsidP="009B55E8">
      <w:pPr>
        <w:spacing w:after="120"/>
        <w:rPr>
          <w:rFonts w:ascii="Arial" w:hAnsi="Arial"/>
          <w:color w:val="A6A6A6"/>
          <w:sz w:val="22"/>
        </w:rPr>
      </w:pPr>
      <w:r w:rsidRPr="0064667C">
        <w:rPr>
          <w:rFonts w:ascii="Arial" w:hAnsi="Arial"/>
          <w:sz w:val="22"/>
        </w:rPr>
        <w:t xml:space="preserve">The change in </w:t>
      </w:r>
      <w:r w:rsidR="009E385B" w:rsidRPr="0064667C">
        <w:rPr>
          <w:rFonts w:ascii="Arial" w:hAnsi="Arial"/>
          <w:sz w:val="22"/>
        </w:rPr>
        <w:t xml:space="preserve">time to ascend and descend 9 </w:t>
      </w:r>
      <w:r w:rsidRPr="0064667C">
        <w:rPr>
          <w:rFonts w:ascii="Arial" w:hAnsi="Arial"/>
          <w:sz w:val="22"/>
        </w:rPr>
        <w:t>stair</w:t>
      </w:r>
      <w:r w:rsidR="009E385B" w:rsidRPr="0064667C">
        <w:rPr>
          <w:rFonts w:ascii="Arial" w:hAnsi="Arial"/>
          <w:sz w:val="22"/>
        </w:rPr>
        <w:t>s</w:t>
      </w:r>
      <w:r w:rsidRPr="0064667C">
        <w:rPr>
          <w:rFonts w:ascii="Arial" w:hAnsi="Arial"/>
          <w:sz w:val="22"/>
        </w:rPr>
        <w:t xml:space="preserve"> is/is not clinically important as it exceeds/does not exceed the minimal detectable change (MDC) value of 5.5 seconds established in patients with advanced hip and knee OA. </w:t>
      </w:r>
      <w:r w:rsidRPr="0064667C">
        <w:rPr>
          <w:rFonts w:ascii="Arial" w:hAnsi="Arial"/>
          <w:color w:val="A6A6A6"/>
          <w:sz w:val="22"/>
        </w:rPr>
        <w:t xml:space="preserve">[Advanced hip and knee OA using </w:t>
      </w:r>
      <w:r w:rsidRPr="0064667C">
        <w:rPr>
          <w:rFonts w:ascii="Arial" w:hAnsi="Arial"/>
          <w:color w:val="A6A6A6"/>
          <w:sz w:val="22"/>
          <w:u w:val="single"/>
        </w:rPr>
        <w:t>9 steps only</w:t>
      </w:r>
      <w:r w:rsidRPr="0064667C">
        <w:rPr>
          <w:rFonts w:ascii="Arial" w:hAnsi="Arial"/>
          <w:color w:val="A6A6A6"/>
          <w:sz w:val="22"/>
        </w:rPr>
        <w:t xml:space="preserve"> – pre-op phase]</w:t>
      </w:r>
    </w:p>
    <w:p w:rsidR="009B55E8" w:rsidRPr="008969BC" w:rsidRDefault="009B55E8" w:rsidP="009B55E8">
      <w:pPr>
        <w:spacing w:after="120"/>
        <w:rPr>
          <w:rFonts w:ascii="Arial" w:hAnsi="Arial"/>
          <w:i/>
          <w:sz w:val="18"/>
          <w:szCs w:val="18"/>
        </w:rPr>
      </w:pPr>
      <w:r w:rsidRPr="008969BC">
        <w:rPr>
          <w:rFonts w:ascii="Arial" w:hAnsi="Arial"/>
          <w:i/>
          <w:sz w:val="18"/>
          <w:szCs w:val="18"/>
        </w:rPr>
        <w:t>OR</w:t>
      </w:r>
    </w:p>
    <w:p w:rsidR="009B55E8" w:rsidRPr="0064667C" w:rsidRDefault="009B55E8" w:rsidP="009B55E8">
      <w:pPr>
        <w:spacing w:after="120"/>
        <w:rPr>
          <w:rFonts w:ascii="Arial" w:hAnsi="Arial"/>
          <w:sz w:val="22"/>
        </w:rPr>
      </w:pPr>
      <w:r w:rsidRPr="0064667C">
        <w:rPr>
          <w:rFonts w:ascii="Arial" w:hAnsi="Arial"/>
          <w:sz w:val="22"/>
        </w:rPr>
        <w:t xml:space="preserve">The change in </w:t>
      </w:r>
      <w:r w:rsidR="009E385B" w:rsidRPr="0064667C">
        <w:rPr>
          <w:rFonts w:ascii="Arial" w:hAnsi="Arial"/>
          <w:sz w:val="22"/>
        </w:rPr>
        <w:t xml:space="preserve">time to ascend and descend 11 </w:t>
      </w:r>
      <w:r w:rsidRPr="0064667C">
        <w:rPr>
          <w:rFonts w:ascii="Arial" w:hAnsi="Arial"/>
          <w:sz w:val="22"/>
        </w:rPr>
        <w:t>stair</w:t>
      </w:r>
      <w:r w:rsidR="009E385B" w:rsidRPr="0064667C">
        <w:rPr>
          <w:rFonts w:ascii="Arial" w:hAnsi="Arial"/>
          <w:sz w:val="22"/>
        </w:rPr>
        <w:t>s</w:t>
      </w:r>
      <w:r w:rsidRPr="0064667C">
        <w:rPr>
          <w:rFonts w:ascii="Arial" w:hAnsi="Arial"/>
          <w:sz w:val="22"/>
        </w:rPr>
        <w:t xml:space="preserve"> is/is not clinically important as it exceeds/does not exceed the minimal detectable change (MDC) value of 2.6 seconds established in patients after TKA. </w:t>
      </w:r>
      <w:r w:rsidRPr="0064667C">
        <w:rPr>
          <w:rFonts w:ascii="Arial" w:hAnsi="Arial"/>
          <w:color w:val="A6A6A6"/>
          <w:sz w:val="22"/>
        </w:rPr>
        <w:t xml:space="preserve">[Post-TKA using </w:t>
      </w:r>
      <w:r w:rsidRPr="0064667C">
        <w:rPr>
          <w:rFonts w:ascii="Arial" w:hAnsi="Arial"/>
          <w:color w:val="A6A6A6"/>
          <w:sz w:val="22"/>
          <w:u w:val="single"/>
        </w:rPr>
        <w:t>11 steps only</w:t>
      </w:r>
      <w:r w:rsidRPr="0064667C">
        <w:rPr>
          <w:rFonts w:ascii="Arial" w:hAnsi="Arial"/>
          <w:color w:val="A6A6A6"/>
          <w:sz w:val="22"/>
        </w:rPr>
        <w:t xml:space="preserve"> – post-op phase]</w:t>
      </w:r>
    </w:p>
    <w:p w:rsidR="003641C9" w:rsidRDefault="003641C9" w:rsidP="009B55E8">
      <w:pPr>
        <w:rPr>
          <w:rFonts w:ascii="Arial" w:hAnsi="Arial"/>
          <w:b/>
          <w:color w:val="1F497D"/>
        </w:rPr>
      </w:pPr>
    </w:p>
    <w:p w:rsidR="009B55E8" w:rsidRPr="00673843" w:rsidRDefault="009B55E8" w:rsidP="009B55E8">
      <w:pPr>
        <w:rPr>
          <w:rFonts w:ascii="Arial" w:hAnsi="Arial"/>
          <w:b/>
          <w:color w:val="1F497D"/>
        </w:rPr>
      </w:pPr>
      <w:r w:rsidRPr="00673843">
        <w:rPr>
          <w:rFonts w:ascii="Arial" w:hAnsi="Arial"/>
          <w:b/>
          <w:color w:val="1F497D"/>
        </w:rPr>
        <w:lastRenderedPageBreak/>
        <w:t>6-Minute Walk Test (6MWT)</w:t>
      </w:r>
    </w:p>
    <w:p w:rsidR="009B55E8" w:rsidRPr="0064667C" w:rsidRDefault="009B55E8" w:rsidP="009B55E8">
      <w:pPr>
        <w:spacing w:after="120"/>
        <w:rPr>
          <w:rFonts w:ascii="Arial" w:hAnsi="Arial"/>
          <w:color w:val="7F7F7F"/>
          <w:sz w:val="22"/>
        </w:rPr>
      </w:pPr>
      <w:r w:rsidRPr="0064667C">
        <w:rPr>
          <w:rFonts w:ascii="Arial" w:hAnsi="Arial"/>
          <w:sz w:val="22"/>
        </w:rPr>
        <w:t xml:space="preserve">The distance walked in 6 minutes is within/greater than/less than the age and gender-matched normative range. </w:t>
      </w:r>
      <w:r w:rsidRPr="0064667C">
        <w:rPr>
          <w:rFonts w:ascii="Arial" w:hAnsi="Arial"/>
          <w:color w:val="7F7F7F"/>
          <w:sz w:val="22"/>
        </w:rPr>
        <w:t>[Use table in Appendix C]</w:t>
      </w:r>
    </w:p>
    <w:p w:rsidR="009B55E8" w:rsidRPr="00B154CB" w:rsidRDefault="009B55E8" w:rsidP="009B55E8">
      <w:pPr>
        <w:spacing w:after="120"/>
        <w:rPr>
          <w:rFonts w:ascii="Arial" w:hAnsi="Arial"/>
          <w:i/>
          <w:sz w:val="18"/>
          <w:szCs w:val="18"/>
        </w:rPr>
      </w:pPr>
      <w:r w:rsidRPr="00B154CB">
        <w:rPr>
          <w:rFonts w:ascii="Arial" w:hAnsi="Arial"/>
          <w:i/>
          <w:sz w:val="18"/>
          <w:szCs w:val="18"/>
        </w:rPr>
        <w:t>OR</w:t>
      </w:r>
    </w:p>
    <w:p w:rsidR="009B55E8" w:rsidRPr="0064667C" w:rsidRDefault="009B55E8" w:rsidP="009B55E8">
      <w:pPr>
        <w:rPr>
          <w:rFonts w:ascii="Arial" w:hAnsi="Arial"/>
          <w:sz w:val="22"/>
        </w:rPr>
      </w:pPr>
      <w:r w:rsidRPr="0064667C">
        <w:rPr>
          <w:rFonts w:ascii="Arial" w:hAnsi="Arial"/>
          <w:sz w:val="22"/>
        </w:rPr>
        <w:t xml:space="preserve">The change </w:t>
      </w:r>
      <w:r w:rsidR="00D95B6F" w:rsidRPr="0064667C">
        <w:rPr>
          <w:rFonts w:ascii="Arial" w:hAnsi="Arial"/>
          <w:sz w:val="22"/>
        </w:rPr>
        <w:t xml:space="preserve">in </w:t>
      </w:r>
      <w:r w:rsidR="009E385B" w:rsidRPr="0064667C">
        <w:rPr>
          <w:rFonts w:ascii="Arial" w:hAnsi="Arial"/>
          <w:sz w:val="22"/>
        </w:rPr>
        <w:t xml:space="preserve">distance walked in </w:t>
      </w:r>
      <w:r w:rsidRPr="0064667C">
        <w:rPr>
          <w:rFonts w:ascii="Arial" w:hAnsi="Arial"/>
          <w:sz w:val="22"/>
        </w:rPr>
        <w:t>6</w:t>
      </w:r>
      <w:r w:rsidR="009E385B" w:rsidRPr="0064667C">
        <w:rPr>
          <w:rFonts w:ascii="Arial" w:hAnsi="Arial"/>
          <w:sz w:val="22"/>
        </w:rPr>
        <w:t xml:space="preserve"> </w:t>
      </w:r>
      <w:r w:rsidRPr="0064667C">
        <w:rPr>
          <w:rFonts w:ascii="Arial" w:hAnsi="Arial"/>
          <w:sz w:val="22"/>
        </w:rPr>
        <w:t>minute</w:t>
      </w:r>
      <w:r w:rsidR="009E385B" w:rsidRPr="0064667C">
        <w:rPr>
          <w:rFonts w:ascii="Arial" w:hAnsi="Arial"/>
          <w:sz w:val="22"/>
        </w:rPr>
        <w:t>s</w:t>
      </w:r>
      <w:r w:rsidRPr="0064667C">
        <w:rPr>
          <w:rFonts w:ascii="Arial" w:hAnsi="Arial"/>
          <w:sz w:val="22"/>
        </w:rPr>
        <w:t xml:space="preserve"> is/is not clinically important as it exceeds/does not exceed the minimal detect</w:t>
      </w:r>
      <w:r w:rsidR="001A72DE" w:rsidRPr="0064667C">
        <w:rPr>
          <w:rFonts w:ascii="Arial" w:hAnsi="Arial"/>
          <w:sz w:val="22"/>
        </w:rPr>
        <w:t>able change (MDC) value of 61</w:t>
      </w:r>
      <w:r w:rsidRPr="0064667C">
        <w:rPr>
          <w:rFonts w:ascii="Arial" w:hAnsi="Arial"/>
          <w:sz w:val="22"/>
        </w:rPr>
        <w:t xml:space="preserve"> m</w:t>
      </w:r>
      <w:r w:rsidR="009E385B" w:rsidRPr="0064667C">
        <w:rPr>
          <w:rFonts w:ascii="Arial" w:hAnsi="Arial"/>
          <w:sz w:val="22"/>
        </w:rPr>
        <w:t>etres</w:t>
      </w:r>
      <w:r w:rsidRPr="0064667C">
        <w:rPr>
          <w:rFonts w:ascii="Arial" w:hAnsi="Arial"/>
          <w:sz w:val="22"/>
        </w:rPr>
        <w:t xml:space="preserve"> established in patients after TKA/THA.</w:t>
      </w:r>
    </w:p>
    <w:p w:rsidR="00D05E35" w:rsidRDefault="00D05E35" w:rsidP="009B55E8">
      <w:pPr>
        <w:rPr>
          <w:rFonts w:ascii="Arial" w:hAnsi="Arial"/>
          <w:sz w:val="22"/>
        </w:rPr>
      </w:pPr>
    </w:p>
    <w:p w:rsidR="00B124E3" w:rsidRPr="009F2A98" w:rsidRDefault="00B124E3" w:rsidP="009B55E8">
      <w:pPr>
        <w:rPr>
          <w:rFonts w:ascii="Arial" w:hAnsi="Arial"/>
          <w:b/>
          <w:color w:val="1F497D"/>
        </w:rPr>
      </w:pPr>
      <w:r w:rsidRPr="009F2A98">
        <w:rPr>
          <w:rFonts w:ascii="Arial" w:hAnsi="Arial"/>
          <w:b/>
          <w:color w:val="1F497D"/>
        </w:rPr>
        <w:t>Single Leg Stance (SLS)</w:t>
      </w:r>
    </w:p>
    <w:p w:rsidR="009F2A98" w:rsidRPr="0064667C" w:rsidRDefault="009F2A98" w:rsidP="0022620A">
      <w:pPr>
        <w:spacing w:after="120"/>
        <w:rPr>
          <w:rFonts w:ascii="Arial" w:hAnsi="Arial"/>
          <w:sz w:val="22"/>
        </w:rPr>
      </w:pPr>
      <w:r w:rsidRPr="0064667C">
        <w:rPr>
          <w:rFonts w:ascii="Arial" w:hAnsi="Arial"/>
          <w:sz w:val="22"/>
        </w:rPr>
        <w:t>T</w:t>
      </w:r>
      <w:r w:rsidR="0059459C" w:rsidRPr="0064667C">
        <w:rPr>
          <w:rFonts w:ascii="Arial" w:hAnsi="Arial"/>
          <w:sz w:val="22"/>
        </w:rPr>
        <w:t>he discharge SLS value</w:t>
      </w:r>
      <w:r w:rsidRPr="0064667C">
        <w:rPr>
          <w:rFonts w:ascii="Arial" w:hAnsi="Arial"/>
          <w:sz w:val="22"/>
        </w:rPr>
        <w:t xml:space="preserve"> is within/greater than/less than the aged and gender-matched normative range. [Use table in Appendix C]</w:t>
      </w:r>
    </w:p>
    <w:p w:rsidR="009F2A98" w:rsidRPr="0059459C" w:rsidRDefault="009F2A98" w:rsidP="0059459C">
      <w:pPr>
        <w:spacing w:after="120"/>
        <w:rPr>
          <w:rFonts w:ascii="Arial" w:hAnsi="Arial"/>
          <w:i/>
          <w:sz w:val="18"/>
          <w:szCs w:val="18"/>
        </w:rPr>
      </w:pPr>
      <w:r w:rsidRPr="0059459C">
        <w:rPr>
          <w:rFonts w:ascii="Arial" w:hAnsi="Arial"/>
          <w:i/>
          <w:sz w:val="18"/>
          <w:szCs w:val="18"/>
        </w:rPr>
        <w:t>OR</w:t>
      </w:r>
    </w:p>
    <w:p w:rsidR="009F2A98" w:rsidRPr="0064667C" w:rsidRDefault="009F2A98" w:rsidP="009F2A98">
      <w:pPr>
        <w:autoSpaceDE w:val="0"/>
        <w:autoSpaceDN w:val="0"/>
        <w:adjustRightInd w:val="0"/>
        <w:spacing w:after="120"/>
        <w:rPr>
          <w:rFonts w:ascii="Arial" w:hAnsi="Arial"/>
          <w:sz w:val="22"/>
        </w:rPr>
      </w:pPr>
      <w:r w:rsidRPr="0064667C">
        <w:rPr>
          <w:rFonts w:ascii="Arial" w:hAnsi="Arial"/>
          <w:sz w:val="22"/>
        </w:rPr>
        <w:t xml:space="preserve">To assist in interpretation, a SLS value </w:t>
      </w:r>
      <w:r w:rsidR="0059459C" w:rsidRPr="0064667C">
        <w:rPr>
          <w:rFonts w:ascii="Arial" w:hAnsi="Arial"/>
          <w:sz w:val="22"/>
        </w:rPr>
        <w:t>of less than 5 secs means an individual is at a 2.1 times greater risk of having an injurious fall.</w:t>
      </w:r>
    </w:p>
    <w:p w:rsidR="0059459C" w:rsidRPr="0059459C" w:rsidRDefault="0059459C" w:rsidP="0059459C">
      <w:pPr>
        <w:spacing w:after="120"/>
        <w:rPr>
          <w:rFonts w:ascii="Arial" w:hAnsi="Arial"/>
          <w:i/>
          <w:sz w:val="18"/>
          <w:szCs w:val="18"/>
        </w:rPr>
      </w:pPr>
      <w:r w:rsidRPr="0059459C">
        <w:rPr>
          <w:rFonts w:ascii="Arial" w:hAnsi="Arial"/>
          <w:i/>
          <w:sz w:val="18"/>
          <w:szCs w:val="18"/>
        </w:rPr>
        <w:t>OR</w:t>
      </w:r>
    </w:p>
    <w:p w:rsidR="00B124E3" w:rsidRPr="0064667C" w:rsidRDefault="0059459C" w:rsidP="00B124E3">
      <w:pPr>
        <w:autoSpaceDE w:val="0"/>
        <w:autoSpaceDN w:val="0"/>
        <w:adjustRightInd w:val="0"/>
        <w:rPr>
          <w:rFonts w:ascii="Arial" w:hAnsi="Arial"/>
          <w:color w:val="7F7F7F"/>
          <w:sz w:val="22"/>
        </w:rPr>
      </w:pPr>
      <w:r w:rsidRPr="0064667C">
        <w:rPr>
          <w:rFonts w:ascii="Arial" w:hAnsi="Arial"/>
          <w:sz w:val="22"/>
        </w:rPr>
        <w:t>The change in SLS time is/is not clinically important as it exceeds/does not exceed the minimal detectable change (MDC) value of 8.3 secs</w:t>
      </w:r>
      <w:r w:rsidRPr="0064667C">
        <w:rPr>
          <w:rFonts w:ascii="Arial" w:hAnsi="Arial"/>
          <w:color w:val="7F7F7F"/>
          <w:sz w:val="22"/>
        </w:rPr>
        <w:t xml:space="preserve">. [Applicable to community-dwelling older females with baseline SLS of </w:t>
      </w:r>
      <w:r w:rsidR="00B124E3" w:rsidRPr="0064667C">
        <w:rPr>
          <w:rFonts w:ascii="Arial" w:hAnsi="Arial"/>
          <w:color w:val="7F7F7F"/>
          <w:sz w:val="22"/>
        </w:rPr>
        <w:t>&lt;20</w:t>
      </w:r>
      <w:r w:rsidRPr="0064667C">
        <w:rPr>
          <w:rFonts w:ascii="Arial" w:hAnsi="Arial"/>
          <w:color w:val="7F7F7F"/>
          <w:sz w:val="22"/>
        </w:rPr>
        <w:t xml:space="preserve"> secs.] </w:t>
      </w:r>
    </w:p>
    <w:p w:rsidR="0059459C" w:rsidRDefault="0059459C" w:rsidP="00B124E3">
      <w:pPr>
        <w:autoSpaceDE w:val="0"/>
        <w:autoSpaceDN w:val="0"/>
        <w:adjustRightInd w:val="0"/>
        <w:rPr>
          <w:rFonts w:ascii="TT15Ct00" w:hAnsi="TT15Ct00" w:cs="TT15Ct00"/>
          <w:szCs w:val="24"/>
          <w:lang w:val="en-US"/>
        </w:rPr>
      </w:pPr>
    </w:p>
    <w:p w:rsidR="009B55E8" w:rsidRPr="00673843" w:rsidRDefault="009B55E8" w:rsidP="009B55E8">
      <w:pPr>
        <w:rPr>
          <w:rFonts w:ascii="Arial" w:hAnsi="Arial"/>
          <w:b/>
          <w:color w:val="1F497D"/>
        </w:rPr>
      </w:pPr>
      <w:r w:rsidRPr="00673843">
        <w:rPr>
          <w:rFonts w:ascii="Arial" w:hAnsi="Arial"/>
          <w:b/>
          <w:color w:val="1F497D"/>
        </w:rPr>
        <w:t>Functional Reach Test</w:t>
      </w:r>
    </w:p>
    <w:p w:rsidR="009B55E8" w:rsidRPr="0064667C" w:rsidRDefault="009D2E1B" w:rsidP="0064667C">
      <w:pPr>
        <w:autoSpaceDE w:val="0"/>
        <w:autoSpaceDN w:val="0"/>
        <w:adjustRightInd w:val="0"/>
        <w:spacing w:after="120"/>
        <w:rPr>
          <w:rFonts w:ascii="Arial" w:hAnsi="Arial"/>
          <w:sz w:val="22"/>
        </w:rPr>
      </w:pPr>
      <w:r w:rsidRPr="0064667C">
        <w:rPr>
          <w:rFonts w:ascii="Arial" w:hAnsi="Arial"/>
          <w:sz w:val="22"/>
        </w:rPr>
        <w:t>To assist in interpretation, a FRT value of &lt; 17.5 cm suggests limited mobility</w:t>
      </w:r>
      <w:r w:rsidR="001A72DE" w:rsidRPr="0064667C">
        <w:rPr>
          <w:rFonts w:ascii="Arial" w:hAnsi="Arial"/>
          <w:sz w:val="22"/>
        </w:rPr>
        <w:t xml:space="preserve"> </w:t>
      </w:r>
      <w:r w:rsidR="00E77265" w:rsidRPr="0064667C">
        <w:rPr>
          <w:rFonts w:ascii="Arial" w:hAnsi="Arial"/>
          <w:sz w:val="22"/>
        </w:rPr>
        <w:t>skills,</w:t>
      </w:r>
      <w:r w:rsidRPr="0064667C">
        <w:rPr>
          <w:rFonts w:ascii="Arial" w:hAnsi="Arial"/>
          <w:sz w:val="22"/>
        </w:rPr>
        <w:t xml:space="preserve"> </w:t>
      </w:r>
      <w:r w:rsidR="00E77265" w:rsidRPr="0064667C">
        <w:rPr>
          <w:rFonts w:ascii="Arial" w:hAnsi="Arial"/>
          <w:sz w:val="22"/>
        </w:rPr>
        <w:t>inability to leave the neighborhood without help, and restriction in</w:t>
      </w:r>
      <w:r w:rsidR="001A72DE" w:rsidRPr="0064667C">
        <w:rPr>
          <w:rFonts w:ascii="Arial" w:hAnsi="Arial"/>
          <w:sz w:val="22"/>
        </w:rPr>
        <w:t xml:space="preserve"> </w:t>
      </w:r>
      <w:r w:rsidRPr="0064667C">
        <w:rPr>
          <w:rFonts w:ascii="Arial" w:hAnsi="Arial"/>
          <w:sz w:val="22"/>
        </w:rPr>
        <w:t xml:space="preserve">day-to-day activities for community-dwelling elderly persons. </w:t>
      </w:r>
    </w:p>
    <w:p w:rsidR="009E385B" w:rsidRDefault="009D2E1B" w:rsidP="009D2E1B">
      <w:pPr>
        <w:spacing w:after="120"/>
        <w:rPr>
          <w:rFonts w:ascii="Arial" w:hAnsi="Arial"/>
          <w:i/>
          <w:sz w:val="18"/>
          <w:szCs w:val="18"/>
        </w:rPr>
      </w:pPr>
      <w:r w:rsidRPr="009D2E1B">
        <w:rPr>
          <w:rFonts w:ascii="Arial" w:hAnsi="Arial"/>
          <w:i/>
          <w:sz w:val="18"/>
          <w:szCs w:val="18"/>
        </w:rPr>
        <w:t>OR</w:t>
      </w:r>
    </w:p>
    <w:p w:rsidR="009D2E1B" w:rsidRPr="0064667C" w:rsidRDefault="009D2E1B" w:rsidP="0064667C">
      <w:pPr>
        <w:autoSpaceDE w:val="0"/>
        <w:autoSpaceDN w:val="0"/>
        <w:adjustRightInd w:val="0"/>
        <w:spacing w:after="120"/>
        <w:rPr>
          <w:rFonts w:ascii="Arial" w:hAnsi="Arial"/>
          <w:sz w:val="22"/>
        </w:rPr>
      </w:pPr>
      <w:r w:rsidRPr="0064667C">
        <w:rPr>
          <w:rFonts w:ascii="Arial" w:hAnsi="Arial"/>
          <w:sz w:val="22"/>
        </w:rPr>
        <w:t>The discharge FRT value is within/greater than/less than the age and gender-matched normative range. [Use table in Appendix C]</w:t>
      </w:r>
    </w:p>
    <w:p w:rsidR="001A72DE" w:rsidRDefault="001A72DE" w:rsidP="001A72DE">
      <w:pPr>
        <w:spacing w:after="120"/>
        <w:rPr>
          <w:rFonts w:ascii="Arial" w:hAnsi="Arial"/>
          <w:i/>
          <w:sz w:val="18"/>
          <w:szCs w:val="18"/>
        </w:rPr>
      </w:pPr>
      <w:r w:rsidRPr="009D2E1B">
        <w:rPr>
          <w:rFonts w:ascii="Arial" w:hAnsi="Arial"/>
          <w:i/>
          <w:sz w:val="18"/>
          <w:szCs w:val="18"/>
        </w:rPr>
        <w:t>OR</w:t>
      </w:r>
    </w:p>
    <w:p w:rsidR="001A72DE" w:rsidRPr="0022620A" w:rsidRDefault="001A72DE" w:rsidP="001A72DE">
      <w:pPr>
        <w:rPr>
          <w:rFonts w:ascii="Arial" w:hAnsi="Arial"/>
          <w:sz w:val="22"/>
        </w:rPr>
      </w:pPr>
      <w:r w:rsidRPr="0022620A">
        <w:rPr>
          <w:rFonts w:ascii="Arial" w:hAnsi="Arial"/>
          <w:sz w:val="22"/>
        </w:rPr>
        <w:t>To assist in interpretation, the median FRT value among 2305 elderly individuals without cognitive impairment in the Canadian Study of Health and Aging is 29 cm (interquartile range 23 to 34 cm).</w:t>
      </w:r>
    </w:p>
    <w:p w:rsidR="001A72DE" w:rsidRDefault="001A72DE" w:rsidP="009B55E8">
      <w:pPr>
        <w:rPr>
          <w:rFonts w:ascii="Arial" w:hAnsi="Arial"/>
          <w:b/>
          <w:color w:val="1F497D"/>
        </w:rPr>
      </w:pPr>
    </w:p>
    <w:p w:rsidR="009E385B" w:rsidRPr="00673843" w:rsidRDefault="009E385B" w:rsidP="009B55E8">
      <w:pPr>
        <w:rPr>
          <w:rFonts w:ascii="Arial" w:hAnsi="Arial"/>
          <w:b/>
          <w:color w:val="1F497D"/>
        </w:rPr>
      </w:pPr>
      <w:r w:rsidRPr="00673843">
        <w:rPr>
          <w:rFonts w:ascii="Arial" w:hAnsi="Arial"/>
          <w:b/>
          <w:color w:val="1F497D"/>
        </w:rPr>
        <w:t>Visual Analogue Scale-Pain</w:t>
      </w:r>
    </w:p>
    <w:p w:rsidR="009E385B" w:rsidRPr="0022620A" w:rsidRDefault="009E385B" w:rsidP="009E385B">
      <w:pPr>
        <w:rPr>
          <w:rFonts w:ascii="Arial" w:hAnsi="Arial"/>
          <w:sz w:val="22"/>
        </w:rPr>
      </w:pPr>
      <w:r w:rsidRPr="0022620A">
        <w:rPr>
          <w:rFonts w:ascii="Arial" w:hAnsi="Arial"/>
          <w:sz w:val="22"/>
        </w:rPr>
        <w:t xml:space="preserve">Based on the patient’s initial pain level on the visual analogue scale, the change in pain is/is not clinically important as it exceeds/does not exceed the minimal clinically important difference (MCID) value of [13 mm if initial VAS ≤34 mm; 28 mm if initial VAS </w:t>
      </w:r>
      <w:r w:rsidR="0046769F" w:rsidRPr="0022620A">
        <w:rPr>
          <w:rFonts w:ascii="Arial" w:hAnsi="Arial"/>
          <w:sz w:val="22"/>
        </w:rPr>
        <w:t>≥67 mm].</w:t>
      </w:r>
    </w:p>
    <w:p w:rsidR="00D95B6F" w:rsidRDefault="00D95B6F" w:rsidP="009B55E8">
      <w:pPr>
        <w:rPr>
          <w:rFonts w:ascii="Arial" w:hAnsi="Arial"/>
          <w:b/>
        </w:rPr>
      </w:pPr>
    </w:p>
    <w:p w:rsidR="00B124E3" w:rsidRDefault="00B124E3" w:rsidP="00B124E3">
      <w:pPr>
        <w:rPr>
          <w:rFonts w:ascii="Arial" w:hAnsi="Arial"/>
          <w:b/>
          <w:color w:val="1F497D"/>
        </w:rPr>
      </w:pPr>
      <w:r>
        <w:rPr>
          <w:rFonts w:ascii="Arial" w:hAnsi="Arial"/>
          <w:b/>
          <w:color w:val="1F497D"/>
        </w:rPr>
        <w:t xml:space="preserve">Numeric </w:t>
      </w:r>
      <w:r w:rsidRPr="00673843">
        <w:rPr>
          <w:rFonts w:ascii="Arial" w:hAnsi="Arial"/>
          <w:b/>
          <w:color w:val="1F497D"/>
        </w:rPr>
        <w:t>Pain</w:t>
      </w:r>
      <w:r>
        <w:rPr>
          <w:rFonts w:ascii="Arial" w:hAnsi="Arial"/>
          <w:b/>
          <w:color w:val="1F497D"/>
        </w:rPr>
        <w:t xml:space="preserve"> Rating Scale</w:t>
      </w:r>
    </w:p>
    <w:p w:rsidR="00B124E3" w:rsidRPr="0022620A" w:rsidRDefault="00B124E3" w:rsidP="00B124E3">
      <w:pPr>
        <w:rPr>
          <w:rFonts w:ascii="Arial" w:hAnsi="Arial"/>
          <w:sz w:val="22"/>
        </w:rPr>
      </w:pPr>
      <w:r w:rsidRPr="0022620A">
        <w:rPr>
          <w:rFonts w:ascii="Arial" w:hAnsi="Arial"/>
          <w:sz w:val="22"/>
        </w:rPr>
        <w:t>No normative or reference values are available.</w:t>
      </w:r>
    </w:p>
    <w:p w:rsidR="00B124E3" w:rsidRDefault="00B124E3" w:rsidP="009B55E8">
      <w:pPr>
        <w:rPr>
          <w:rFonts w:ascii="Arial" w:hAnsi="Arial"/>
          <w:b/>
        </w:rPr>
      </w:pPr>
    </w:p>
    <w:p w:rsidR="009B55E8" w:rsidRPr="00673843" w:rsidRDefault="009B55E8" w:rsidP="009B55E8">
      <w:pPr>
        <w:rPr>
          <w:rFonts w:ascii="Arial" w:hAnsi="Arial"/>
          <w:b/>
          <w:color w:val="1F497D"/>
        </w:rPr>
      </w:pPr>
      <w:r w:rsidRPr="00673843">
        <w:rPr>
          <w:rFonts w:ascii="Arial" w:hAnsi="Arial"/>
          <w:b/>
          <w:color w:val="1F497D"/>
        </w:rPr>
        <w:t>Lower Extremity Functional Scale (LEFS)</w:t>
      </w:r>
    </w:p>
    <w:p w:rsidR="009B55E8" w:rsidRPr="0022620A" w:rsidRDefault="009B55E8" w:rsidP="009B55E8">
      <w:pPr>
        <w:rPr>
          <w:rFonts w:ascii="Arial" w:hAnsi="Arial"/>
          <w:sz w:val="22"/>
        </w:rPr>
      </w:pPr>
      <w:r w:rsidRPr="0022620A">
        <w:rPr>
          <w:rFonts w:ascii="Arial" w:hAnsi="Arial"/>
          <w:sz w:val="22"/>
        </w:rPr>
        <w:t>The change in LEFS score is/is not clinically important as it exceeds/does not exceed the minimal clinically important difference (MCID) value of 9 points.</w:t>
      </w:r>
    </w:p>
    <w:p w:rsidR="009B55E8" w:rsidRPr="00673843" w:rsidRDefault="00102414" w:rsidP="009B55E8">
      <w:pPr>
        <w:rPr>
          <w:rFonts w:ascii="Arial" w:hAnsi="Arial"/>
          <w:b/>
          <w:color w:val="1F497D"/>
        </w:rPr>
      </w:pPr>
      <w:r>
        <w:rPr>
          <w:rFonts w:ascii="Arial" w:hAnsi="Arial"/>
          <w:sz w:val="22"/>
        </w:rPr>
        <w:br w:type="page"/>
      </w:r>
      <w:r w:rsidR="009B55E8" w:rsidRPr="00673843">
        <w:rPr>
          <w:rFonts w:ascii="Arial" w:hAnsi="Arial"/>
          <w:b/>
          <w:color w:val="1F497D"/>
        </w:rPr>
        <w:lastRenderedPageBreak/>
        <w:t>Knee injury and Osteoarthritis Outcome Score (KOOS)</w:t>
      </w:r>
    </w:p>
    <w:p w:rsidR="009A0B33" w:rsidRPr="0022620A" w:rsidRDefault="00DC3238" w:rsidP="009A0B33">
      <w:pPr>
        <w:spacing w:after="120"/>
        <w:rPr>
          <w:rFonts w:ascii="Arial" w:hAnsi="Arial"/>
          <w:color w:val="7F7F7F"/>
          <w:sz w:val="22"/>
        </w:rPr>
      </w:pPr>
      <w:r w:rsidRPr="0022620A">
        <w:rPr>
          <w:rFonts w:ascii="Arial" w:hAnsi="Arial"/>
          <w:sz w:val="22"/>
        </w:rPr>
        <w:t>The change in the [</w:t>
      </w:r>
      <w:r w:rsidRPr="0022620A">
        <w:rPr>
          <w:rFonts w:ascii="Arial" w:hAnsi="Arial"/>
          <w:color w:val="999999"/>
          <w:sz w:val="22"/>
        </w:rPr>
        <w:t>pain, symptoms, ADL, sports and recreation, quality of life</w:t>
      </w:r>
      <w:r w:rsidRPr="0022620A">
        <w:rPr>
          <w:rFonts w:ascii="Arial" w:hAnsi="Arial"/>
          <w:sz w:val="22"/>
        </w:rPr>
        <w:t xml:space="preserve">] subscale(s) is/is not clinically important as it exceeds/does not exceed the minimal </w:t>
      </w:r>
      <w:r w:rsidR="009A0B33" w:rsidRPr="0022620A">
        <w:rPr>
          <w:rFonts w:ascii="Arial" w:hAnsi="Arial"/>
          <w:sz w:val="22"/>
        </w:rPr>
        <w:t xml:space="preserve">detectable change (MDC) </w:t>
      </w:r>
      <w:r w:rsidRPr="0022620A">
        <w:rPr>
          <w:rFonts w:ascii="Arial" w:hAnsi="Arial"/>
          <w:sz w:val="22"/>
        </w:rPr>
        <w:t xml:space="preserve">value of </w:t>
      </w:r>
      <w:r w:rsidR="009A0B33" w:rsidRPr="0022620A">
        <w:rPr>
          <w:rFonts w:ascii="Arial" w:hAnsi="Arial"/>
          <w:color w:val="999999"/>
          <w:sz w:val="22"/>
        </w:rPr>
        <w:t>[insert appropriate value</w:t>
      </w:r>
      <w:r w:rsidR="009A0B33" w:rsidRPr="0022620A">
        <w:rPr>
          <w:rFonts w:ascii="Arial" w:hAnsi="Arial"/>
          <w:sz w:val="22"/>
        </w:rPr>
        <w:t xml:space="preserve">] </w:t>
      </w:r>
      <w:r w:rsidRPr="0022620A">
        <w:rPr>
          <w:rFonts w:ascii="Arial" w:hAnsi="Arial"/>
          <w:sz w:val="22"/>
        </w:rPr>
        <w:t>points.</w:t>
      </w:r>
      <w:r w:rsidR="009A0B33" w:rsidRPr="0022620A">
        <w:rPr>
          <w:rFonts w:ascii="Arial" w:hAnsi="Arial"/>
          <w:sz w:val="22"/>
        </w:rPr>
        <w:t xml:space="preserve"> </w:t>
      </w:r>
      <w:r w:rsidR="009A0B33" w:rsidRPr="0022620A">
        <w:rPr>
          <w:rFonts w:ascii="Arial" w:hAnsi="Arial"/>
          <w:color w:val="7F7F7F"/>
          <w:sz w:val="22"/>
        </w:rPr>
        <w:t xml:space="preserve">[Use </w:t>
      </w:r>
      <w:r w:rsidR="00B124E3" w:rsidRPr="0022620A">
        <w:rPr>
          <w:rFonts w:ascii="Arial" w:hAnsi="Arial"/>
          <w:color w:val="7F7F7F"/>
          <w:sz w:val="22"/>
        </w:rPr>
        <w:t>table</w:t>
      </w:r>
      <w:r w:rsidR="009A0B33" w:rsidRPr="0022620A">
        <w:rPr>
          <w:rFonts w:ascii="Arial" w:hAnsi="Arial"/>
          <w:color w:val="7F7F7F"/>
          <w:sz w:val="22"/>
        </w:rPr>
        <w:t xml:space="preserve"> in Appendix C]</w:t>
      </w:r>
    </w:p>
    <w:p w:rsidR="00DC3238" w:rsidRPr="00B154CB" w:rsidRDefault="00D05E35" w:rsidP="00D05E35">
      <w:pPr>
        <w:spacing w:after="120"/>
        <w:rPr>
          <w:rFonts w:ascii="Arial" w:hAnsi="Arial"/>
          <w:i/>
          <w:sz w:val="18"/>
          <w:szCs w:val="18"/>
        </w:rPr>
      </w:pPr>
      <w:r w:rsidRPr="00B154CB">
        <w:rPr>
          <w:rFonts w:ascii="Arial" w:hAnsi="Arial"/>
          <w:i/>
          <w:sz w:val="18"/>
          <w:szCs w:val="18"/>
        </w:rPr>
        <w:t>OR</w:t>
      </w:r>
    </w:p>
    <w:p w:rsidR="00352BB4" w:rsidRPr="0022620A" w:rsidRDefault="00352BB4" w:rsidP="00352BB4">
      <w:pPr>
        <w:spacing w:after="120"/>
        <w:rPr>
          <w:rFonts w:ascii="Arial" w:hAnsi="Arial"/>
          <w:color w:val="7F7F7F"/>
          <w:sz w:val="22"/>
        </w:rPr>
      </w:pPr>
      <w:r w:rsidRPr="0022620A">
        <w:rPr>
          <w:rFonts w:ascii="Arial" w:hAnsi="Arial"/>
          <w:sz w:val="22"/>
        </w:rPr>
        <w:t>The discharge value</w:t>
      </w:r>
      <w:r w:rsidR="00DC3238" w:rsidRPr="0022620A">
        <w:rPr>
          <w:rFonts w:ascii="Arial" w:hAnsi="Arial"/>
          <w:sz w:val="22"/>
        </w:rPr>
        <w:t>(</w:t>
      </w:r>
      <w:r w:rsidRPr="0022620A">
        <w:rPr>
          <w:rFonts w:ascii="Arial" w:hAnsi="Arial"/>
          <w:sz w:val="22"/>
        </w:rPr>
        <w:t>s</w:t>
      </w:r>
      <w:r w:rsidR="00DC3238" w:rsidRPr="0022620A">
        <w:rPr>
          <w:rFonts w:ascii="Arial" w:hAnsi="Arial"/>
          <w:sz w:val="22"/>
        </w:rPr>
        <w:t>)</w:t>
      </w:r>
      <w:r w:rsidRPr="0022620A">
        <w:rPr>
          <w:rFonts w:ascii="Arial" w:hAnsi="Arial"/>
          <w:sz w:val="22"/>
        </w:rPr>
        <w:t xml:space="preserve"> in the </w:t>
      </w:r>
      <w:r w:rsidRPr="0022620A">
        <w:rPr>
          <w:rFonts w:ascii="Arial" w:hAnsi="Arial"/>
          <w:color w:val="999999"/>
          <w:sz w:val="22"/>
        </w:rPr>
        <w:t>[pain, symptoms, ADL, sports and recreation, quality of life</w:t>
      </w:r>
      <w:r w:rsidRPr="0022620A">
        <w:rPr>
          <w:rFonts w:ascii="Arial" w:hAnsi="Arial"/>
          <w:sz w:val="22"/>
        </w:rPr>
        <w:t>] subscale(s) is/are within/greater than/less than the age and gender-matched normative range</w:t>
      </w:r>
      <w:r w:rsidR="00DC3238" w:rsidRPr="0022620A">
        <w:rPr>
          <w:rFonts w:ascii="Arial" w:hAnsi="Arial"/>
          <w:sz w:val="22"/>
        </w:rPr>
        <w:t>(s)</w:t>
      </w:r>
      <w:r w:rsidRPr="0022620A">
        <w:rPr>
          <w:rFonts w:ascii="Arial" w:hAnsi="Arial"/>
          <w:sz w:val="22"/>
        </w:rPr>
        <w:t xml:space="preserve"> based on </w:t>
      </w:r>
      <w:r w:rsidR="00DC3238" w:rsidRPr="0022620A">
        <w:rPr>
          <w:rFonts w:ascii="Arial" w:hAnsi="Arial"/>
          <w:sz w:val="22"/>
        </w:rPr>
        <w:t>Swedish</w:t>
      </w:r>
      <w:r w:rsidRPr="0022620A">
        <w:rPr>
          <w:rFonts w:ascii="Arial" w:hAnsi="Arial"/>
          <w:sz w:val="22"/>
        </w:rPr>
        <w:t xml:space="preserve"> </w:t>
      </w:r>
      <w:r w:rsidR="00DC3238" w:rsidRPr="0022620A">
        <w:rPr>
          <w:rFonts w:ascii="Arial" w:hAnsi="Arial"/>
          <w:sz w:val="22"/>
        </w:rPr>
        <w:t>data for healthy adults</w:t>
      </w:r>
      <w:r w:rsidRPr="0022620A">
        <w:rPr>
          <w:rFonts w:ascii="Arial" w:hAnsi="Arial"/>
          <w:sz w:val="22"/>
        </w:rPr>
        <w:t xml:space="preserve">. </w:t>
      </w:r>
      <w:r w:rsidRPr="0022620A">
        <w:rPr>
          <w:rFonts w:ascii="Arial" w:hAnsi="Arial"/>
          <w:color w:val="7F7F7F"/>
          <w:sz w:val="22"/>
        </w:rPr>
        <w:t>[Use table in Appendix C]</w:t>
      </w:r>
    </w:p>
    <w:p w:rsidR="009B55E8" w:rsidRPr="0022620A" w:rsidRDefault="00DC3238" w:rsidP="009B55E8">
      <w:pPr>
        <w:rPr>
          <w:rFonts w:ascii="Arial" w:hAnsi="Arial"/>
          <w:sz w:val="22"/>
        </w:rPr>
      </w:pPr>
      <w:r w:rsidRPr="0022620A">
        <w:rPr>
          <w:rFonts w:ascii="Arial" w:hAnsi="Arial"/>
          <w:i/>
          <w:sz w:val="22"/>
        </w:rPr>
        <w:t>Example</w:t>
      </w:r>
      <w:r w:rsidRPr="0022620A">
        <w:rPr>
          <w:rFonts w:ascii="Arial" w:hAnsi="Arial"/>
          <w:sz w:val="22"/>
        </w:rPr>
        <w:t xml:space="preserve">: The discharge values for the Pain and Sports/Rec subscales remain below the age and gender-matched normative values for males aged 55-74 while all other subscales are within the normative ranges based on Swedish data for healthy adults. </w:t>
      </w:r>
    </w:p>
    <w:p w:rsidR="00D05E35" w:rsidRDefault="00D05E35" w:rsidP="009B55E8">
      <w:pPr>
        <w:rPr>
          <w:rFonts w:ascii="Arial" w:hAnsi="Arial"/>
          <w:sz w:val="22"/>
        </w:rPr>
      </w:pPr>
    </w:p>
    <w:p w:rsidR="009B55E8" w:rsidRPr="00673843" w:rsidRDefault="009B55E8" w:rsidP="009B55E8">
      <w:pPr>
        <w:rPr>
          <w:rFonts w:ascii="Arial" w:hAnsi="Arial"/>
          <w:b/>
          <w:color w:val="1F497D"/>
        </w:rPr>
      </w:pPr>
      <w:r w:rsidRPr="00673843">
        <w:rPr>
          <w:rFonts w:ascii="Arial" w:hAnsi="Arial"/>
          <w:b/>
          <w:color w:val="1F497D"/>
        </w:rPr>
        <w:t>Hip disability and Osteoarthritis Outcome Score (HOOS)</w:t>
      </w:r>
    </w:p>
    <w:p w:rsidR="009B55E8" w:rsidRPr="0022620A" w:rsidRDefault="009B55E8" w:rsidP="00C85377">
      <w:pPr>
        <w:spacing w:after="120"/>
        <w:rPr>
          <w:rFonts w:ascii="Arial" w:hAnsi="Arial"/>
          <w:sz w:val="22"/>
        </w:rPr>
      </w:pPr>
      <w:r w:rsidRPr="0022620A">
        <w:rPr>
          <w:rFonts w:ascii="Arial" w:hAnsi="Arial"/>
          <w:sz w:val="22"/>
        </w:rPr>
        <w:t>The change</w:t>
      </w:r>
      <w:r w:rsidR="00C85377" w:rsidRPr="0022620A">
        <w:rPr>
          <w:rFonts w:ascii="Arial" w:hAnsi="Arial"/>
          <w:sz w:val="22"/>
        </w:rPr>
        <w:t xml:space="preserve"> in the</w:t>
      </w:r>
      <w:r w:rsidRPr="0022620A">
        <w:rPr>
          <w:rFonts w:ascii="Arial" w:hAnsi="Arial"/>
          <w:sz w:val="22"/>
        </w:rPr>
        <w:t xml:space="preserve"> [</w:t>
      </w:r>
      <w:r w:rsidRPr="0022620A">
        <w:rPr>
          <w:rFonts w:ascii="Arial" w:hAnsi="Arial"/>
          <w:color w:val="A6A6A6"/>
          <w:sz w:val="22"/>
        </w:rPr>
        <w:t>pain, quality of life</w:t>
      </w:r>
      <w:r w:rsidRPr="0022620A">
        <w:rPr>
          <w:rFonts w:ascii="Arial" w:hAnsi="Arial"/>
          <w:sz w:val="22"/>
        </w:rPr>
        <w:t xml:space="preserve">] subscale score(s) is/is not clinically important as it exceeds/does not exceed the minimal clinically important </w:t>
      </w:r>
      <w:r w:rsidR="00C85377" w:rsidRPr="0022620A">
        <w:rPr>
          <w:rFonts w:ascii="Arial" w:hAnsi="Arial"/>
          <w:sz w:val="22"/>
        </w:rPr>
        <w:t>improvement (MCII) value of</w:t>
      </w:r>
      <w:r w:rsidRPr="0022620A">
        <w:rPr>
          <w:rFonts w:ascii="Arial" w:hAnsi="Arial"/>
          <w:sz w:val="22"/>
        </w:rPr>
        <w:t xml:space="preserve"> </w:t>
      </w:r>
      <w:r w:rsidR="00C85377" w:rsidRPr="0022620A">
        <w:rPr>
          <w:rFonts w:ascii="Arial" w:hAnsi="Arial"/>
          <w:sz w:val="22"/>
        </w:rPr>
        <w:t>[</w:t>
      </w:r>
      <w:r w:rsidR="00C85377" w:rsidRPr="0022620A">
        <w:rPr>
          <w:rFonts w:ascii="Arial" w:hAnsi="Arial"/>
          <w:color w:val="A6A6A6"/>
          <w:sz w:val="22"/>
        </w:rPr>
        <w:t>insert value</w:t>
      </w:r>
      <w:r w:rsidR="00C85377" w:rsidRPr="0022620A">
        <w:rPr>
          <w:rFonts w:ascii="Arial" w:hAnsi="Arial"/>
          <w:sz w:val="22"/>
        </w:rPr>
        <w:t xml:space="preserve">] </w:t>
      </w:r>
      <w:r w:rsidRPr="0022620A">
        <w:rPr>
          <w:rFonts w:ascii="Arial" w:hAnsi="Arial"/>
          <w:sz w:val="22"/>
        </w:rPr>
        <w:t xml:space="preserve">for </w:t>
      </w:r>
      <w:r w:rsidR="00C85377" w:rsidRPr="0022620A">
        <w:rPr>
          <w:rFonts w:ascii="Arial" w:hAnsi="Arial"/>
          <w:sz w:val="22"/>
        </w:rPr>
        <w:t>[</w:t>
      </w:r>
      <w:r w:rsidR="00C85377" w:rsidRPr="0022620A">
        <w:rPr>
          <w:rFonts w:ascii="Arial" w:hAnsi="Arial"/>
          <w:color w:val="A6A6A6"/>
          <w:sz w:val="22"/>
        </w:rPr>
        <w:t xml:space="preserve">values available for </w:t>
      </w:r>
      <w:r w:rsidRPr="0022620A">
        <w:rPr>
          <w:rFonts w:ascii="Arial" w:hAnsi="Arial"/>
          <w:color w:val="A6A6A6"/>
          <w:sz w:val="22"/>
        </w:rPr>
        <w:t>pain</w:t>
      </w:r>
      <w:r w:rsidR="0022620A">
        <w:rPr>
          <w:rFonts w:ascii="Arial" w:hAnsi="Arial"/>
          <w:color w:val="A6A6A6"/>
          <w:sz w:val="22"/>
        </w:rPr>
        <w:t>/</w:t>
      </w:r>
      <w:r w:rsidR="00C85377" w:rsidRPr="0022620A">
        <w:rPr>
          <w:rFonts w:ascii="Arial" w:hAnsi="Arial"/>
          <w:color w:val="A6A6A6"/>
          <w:sz w:val="22"/>
        </w:rPr>
        <w:t>QoL</w:t>
      </w:r>
      <w:r w:rsidR="00C85377" w:rsidRPr="0022620A">
        <w:rPr>
          <w:rFonts w:ascii="Arial" w:hAnsi="Arial"/>
          <w:sz w:val="22"/>
        </w:rPr>
        <w:t>]</w:t>
      </w:r>
      <w:r w:rsidRPr="0022620A">
        <w:rPr>
          <w:rFonts w:ascii="Arial" w:hAnsi="Arial"/>
          <w:sz w:val="22"/>
        </w:rPr>
        <w:t xml:space="preserve"> reported in patients </w:t>
      </w:r>
      <w:r w:rsidR="00C85377" w:rsidRPr="0022620A">
        <w:rPr>
          <w:rFonts w:ascii="Arial" w:hAnsi="Arial"/>
          <w:sz w:val="22"/>
        </w:rPr>
        <w:t>1 year after</w:t>
      </w:r>
      <w:r w:rsidRPr="0022620A">
        <w:rPr>
          <w:rFonts w:ascii="Arial" w:hAnsi="Arial"/>
          <w:sz w:val="22"/>
        </w:rPr>
        <w:t xml:space="preserve"> THA</w:t>
      </w:r>
      <w:r w:rsidR="00C85377" w:rsidRPr="0022620A">
        <w:rPr>
          <w:rFonts w:ascii="Arial" w:hAnsi="Arial"/>
          <w:sz w:val="22"/>
        </w:rPr>
        <w:t xml:space="preserve"> surgery</w:t>
      </w:r>
      <w:r w:rsidRPr="0022620A">
        <w:rPr>
          <w:rFonts w:ascii="Arial" w:hAnsi="Arial"/>
          <w:sz w:val="22"/>
        </w:rPr>
        <w:t>.</w:t>
      </w:r>
      <w:r w:rsidR="00C85377" w:rsidRPr="0022620A">
        <w:rPr>
          <w:rFonts w:ascii="Arial" w:hAnsi="Arial"/>
          <w:color w:val="A6A6A6"/>
          <w:sz w:val="22"/>
        </w:rPr>
        <w:t xml:space="preserve"> [See Appendix C]</w:t>
      </w:r>
    </w:p>
    <w:p w:rsidR="009B55E8" w:rsidRPr="00B154CB" w:rsidRDefault="009B55E8" w:rsidP="00C85377">
      <w:pPr>
        <w:spacing w:after="120"/>
        <w:rPr>
          <w:rFonts w:ascii="Arial" w:hAnsi="Arial"/>
          <w:i/>
          <w:sz w:val="18"/>
          <w:szCs w:val="18"/>
        </w:rPr>
      </w:pPr>
      <w:r w:rsidRPr="00B154CB">
        <w:rPr>
          <w:rFonts w:ascii="Arial" w:hAnsi="Arial"/>
          <w:i/>
          <w:sz w:val="18"/>
          <w:szCs w:val="18"/>
        </w:rPr>
        <w:t>OR</w:t>
      </w:r>
    </w:p>
    <w:p w:rsidR="009B55E8" w:rsidRPr="0022620A" w:rsidRDefault="009B55E8" w:rsidP="009B55E8">
      <w:pPr>
        <w:rPr>
          <w:rFonts w:ascii="Arial" w:hAnsi="Arial"/>
          <w:sz w:val="22"/>
        </w:rPr>
      </w:pPr>
      <w:r w:rsidRPr="0022620A">
        <w:rPr>
          <w:rFonts w:ascii="Arial" w:hAnsi="Arial"/>
          <w:sz w:val="22"/>
        </w:rPr>
        <w:t>The discharge scores on the [</w:t>
      </w:r>
      <w:r w:rsidRPr="0022620A">
        <w:rPr>
          <w:rFonts w:ascii="Arial" w:hAnsi="Arial"/>
          <w:color w:val="A6A6A6"/>
          <w:sz w:val="22"/>
        </w:rPr>
        <w:t>pain, quality of life</w:t>
      </w:r>
      <w:r w:rsidRPr="0022620A">
        <w:rPr>
          <w:rFonts w:ascii="Arial" w:hAnsi="Arial"/>
          <w:sz w:val="22"/>
        </w:rPr>
        <w:t xml:space="preserve">] subscale(s) exceeds/meets/does not meet the patient acceptable symptom state (PASS) for individuals </w:t>
      </w:r>
      <w:r w:rsidR="00C85377" w:rsidRPr="0022620A">
        <w:rPr>
          <w:rFonts w:ascii="Arial" w:hAnsi="Arial"/>
          <w:sz w:val="22"/>
        </w:rPr>
        <w:t>1</w:t>
      </w:r>
      <w:r w:rsidRPr="0022620A">
        <w:rPr>
          <w:rFonts w:ascii="Arial" w:hAnsi="Arial"/>
          <w:sz w:val="22"/>
        </w:rPr>
        <w:t xml:space="preserve"> year after THA</w:t>
      </w:r>
      <w:r w:rsidR="00C85377" w:rsidRPr="0022620A">
        <w:rPr>
          <w:rFonts w:ascii="Arial" w:hAnsi="Arial"/>
          <w:sz w:val="22"/>
        </w:rPr>
        <w:t xml:space="preserve"> surgery</w:t>
      </w:r>
      <w:r w:rsidRPr="0022620A">
        <w:rPr>
          <w:rFonts w:ascii="Arial" w:hAnsi="Arial"/>
          <w:sz w:val="22"/>
        </w:rPr>
        <w:t xml:space="preserve">. </w:t>
      </w:r>
      <w:r w:rsidRPr="0022620A">
        <w:rPr>
          <w:rFonts w:ascii="Arial" w:hAnsi="Arial"/>
          <w:color w:val="A6A6A6"/>
          <w:sz w:val="22"/>
        </w:rPr>
        <w:t>[See Appendix C]</w:t>
      </w:r>
    </w:p>
    <w:p w:rsidR="009B55E8" w:rsidRPr="003641C9" w:rsidRDefault="009B55E8" w:rsidP="009B55E8">
      <w:pPr>
        <w:rPr>
          <w:rFonts w:ascii="Arial" w:hAnsi="Arial"/>
          <w:sz w:val="20"/>
        </w:rPr>
      </w:pPr>
    </w:p>
    <w:p w:rsidR="009B55E8" w:rsidRPr="0022620A" w:rsidRDefault="009B55E8" w:rsidP="009B55E8">
      <w:pPr>
        <w:rPr>
          <w:rFonts w:ascii="Arial" w:hAnsi="Arial"/>
          <w:sz w:val="22"/>
        </w:rPr>
      </w:pPr>
      <w:r w:rsidRPr="0022620A">
        <w:rPr>
          <w:rFonts w:ascii="Arial" w:hAnsi="Arial"/>
          <w:i/>
          <w:sz w:val="22"/>
        </w:rPr>
        <w:t>Example for THA patient in post-acute phase of care</w:t>
      </w:r>
      <w:r w:rsidRPr="0022620A">
        <w:rPr>
          <w:rFonts w:ascii="Arial" w:hAnsi="Arial"/>
          <w:sz w:val="22"/>
        </w:rPr>
        <w:t>: The discharge scores on the pain and q</w:t>
      </w:r>
      <w:r w:rsidR="00C85377" w:rsidRPr="0022620A">
        <w:rPr>
          <w:rFonts w:ascii="Arial" w:hAnsi="Arial"/>
          <w:sz w:val="22"/>
        </w:rPr>
        <w:t>uality of life subscales exceed</w:t>
      </w:r>
      <w:r w:rsidRPr="0022620A">
        <w:rPr>
          <w:rFonts w:ascii="Arial" w:hAnsi="Arial"/>
          <w:sz w:val="22"/>
        </w:rPr>
        <w:t xml:space="preserve"> the patient acceptable symptom state (PASS) of 91 and 83 points respectively, for individuals one year after THA.</w:t>
      </w:r>
      <w:r w:rsidR="00D05E35" w:rsidRPr="0022620A">
        <w:rPr>
          <w:rFonts w:ascii="Arial" w:hAnsi="Arial"/>
          <w:sz w:val="22"/>
        </w:rPr>
        <w:t xml:space="preserve"> PASS values for other subscales are not available.</w:t>
      </w:r>
    </w:p>
    <w:p w:rsidR="009B55E8" w:rsidRDefault="009B55E8" w:rsidP="009B55E8">
      <w:pPr>
        <w:rPr>
          <w:b/>
        </w:rPr>
      </w:pPr>
    </w:p>
    <w:p w:rsidR="00B154CB" w:rsidRPr="00534DCC" w:rsidRDefault="009B55E8" w:rsidP="00B154CB">
      <w:pPr>
        <w:jc w:val="center"/>
        <w:rPr>
          <w:rFonts w:ascii="Arial" w:hAnsi="Arial" w:cs="Arial"/>
          <w:b/>
          <w:bCs/>
          <w:color w:val="002060"/>
          <w:sz w:val="28"/>
          <w:szCs w:val="26"/>
          <w:lang w:val="en-US"/>
        </w:rPr>
      </w:pPr>
      <w:r>
        <w:rPr>
          <w:b/>
        </w:rPr>
        <w:br w:type="page"/>
      </w:r>
      <w:r w:rsidRPr="00534DCC">
        <w:rPr>
          <w:rFonts w:ascii="Arial" w:hAnsi="Arial" w:cs="Arial"/>
          <w:b/>
          <w:bCs/>
          <w:color w:val="002060"/>
          <w:sz w:val="28"/>
          <w:szCs w:val="26"/>
          <w:lang w:val="en-US"/>
        </w:rPr>
        <w:lastRenderedPageBreak/>
        <w:t>Appendix B</w:t>
      </w:r>
    </w:p>
    <w:p w:rsidR="00827672" w:rsidRPr="00534DCC" w:rsidRDefault="00B154CB" w:rsidP="00B154CB">
      <w:pPr>
        <w:jc w:val="center"/>
        <w:rPr>
          <w:rFonts w:ascii="Arial" w:hAnsi="Arial" w:cs="Arial"/>
          <w:b/>
          <w:bCs/>
          <w:color w:val="002060"/>
          <w:sz w:val="28"/>
          <w:szCs w:val="26"/>
          <w:lang w:val="en-US"/>
        </w:rPr>
      </w:pPr>
      <w:r w:rsidRPr="00534DCC">
        <w:rPr>
          <w:rFonts w:ascii="Arial" w:hAnsi="Arial" w:cs="Arial"/>
          <w:b/>
          <w:bCs/>
          <w:color w:val="002060"/>
          <w:sz w:val="28"/>
          <w:szCs w:val="26"/>
          <w:lang w:val="en-US"/>
        </w:rPr>
        <w:t xml:space="preserve">Optional </w:t>
      </w:r>
      <w:r w:rsidRPr="00534DCC">
        <w:rPr>
          <w:rFonts w:ascii="Arial" w:hAnsi="Arial" w:cs="Arial"/>
          <w:b/>
          <w:bCs/>
          <w:i/>
          <w:color w:val="002060"/>
          <w:sz w:val="28"/>
          <w:szCs w:val="26"/>
          <w:lang w:val="en-US"/>
        </w:rPr>
        <w:t>formats</w:t>
      </w:r>
      <w:r w:rsidRPr="00534DCC">
        <w:rPr>
          <w:rFonts w:ascii="Arial" w:hAnsi="Arial" w:cs="Arial"/>
          <w:b/>
          <w:bCs/>
          <w:color w:val="002060"/>
          <w:sz w:val="28"/>
          <w:szCs w:val="26"/>
          <w:lang w:val="en-US"/>
        </w:rPr>
        <w:t xml:space="preserve"> for phrases interpreting results of outcome measures</w:t>
      </w:r>
    </w:p>
    <w:p w:rsidR="009B55E8" w:rsidRDefault="009B55E8" w:rsidP="009B55E8">
      <w:pPr>
        <w:rPr>
          <w:rFonts w:ascii="Arial" w:hAnsi="Arial" w:cs="Arial"/>
          <w:b/>
          <w:bCs/>
          <w:sz w:val="28"/>
          <w:szCs w:val="26"/>
          <w:lang w:val="en-US"/>
        </w:rPr>
      </w:pPr>
    </w:p>
    <w:p w:rsidR="009B55E8" w:rsidRPr="0022620A" w:rsidRDefault="009B55E8" w:rsidP="009B55E8">
      <w:pPr>
        <w:rPr>
          <w:rFonts w:ascii="Arial" w:hAnsi="Arial"/>
          <w:sz w:val="22"/>
        </w:rPr>
      </w:pPr>
      <w:r w:rsidRPr="0022620A">
        <w:rPr>
          <w:rFonts w:ascii="Arial" w:hAnsi="Arial"/>
          <w:sz w:val="22"/>
        </w:rPr>
        <w:t xml:space="preserve">There are </w:t>
      </w:r>
      <w:r w:rsidR="00827672" w:rsidRPr="0022620A">
        <w:rPr>
          <w:rFonts w:ascii="Arial" w:hAnsi="Arial"/>
          <w:sz w:val="22"/>
        </w:rPr>
        <w:t>several</w:t>
      </w:r>
      <w:r w:rsidRPr="0022620A">
        <w:rPr>
          <w:rFonts w:ascii="Arial" w:hAnsi="Arial"/>
          <w:sz w:val="22"/>
        </w:rPr>
        <w:t xml:space="preserve"> ways you can format the </w:t>
      </w:r>
      <w:r w:rsidR="00827672" w:rsidRPr="0022620A">
        <w:rPr>
          <w:rFonts w:ascii="Arial" w:hAnsi="Arial"/>
          <w:sz w:val="22"/>
        </w:rPr>
        <w:t xml:space="preserve">phrases to assist in the interpretation </w:t>
      </w:r>
      <w:r w:rsidR="00B154CB" w:rsidRPr="0022620A">
        <w:rPr>
          <w:rFonts w:ascii="Arial" w:hAnsi="Arial"/>
          <w:sz w:val="22"/>
        </w:rPr>
        <w:t xml:space="preserve">of the results of </w:t>
      </w:r>
      <w:r w:rsidRPr="0022620A">
        <w:rPr>
          <w:rFonts w:ascii="Arial" w:hAnsi="Arial"/>
          <w:sz w:val="22"/>
        </w:rPr>
        <w:t>outcome measure</w:t>
      </w:r>
      <w:r w:rsidR="00B154CB" w:rsidRPr="0022620A">
        <w:rPr>
          <w:rFonts w:ascii="Arial" w:hAnsi="Arial"/>
          <w:sz w:val="22"/>
        </w:rPr>
        <w:t>s</w:t>
      </w:r>
      <w:r w:rsidRPr="0022620A">
        <w:rPr>
          <w:rFonts w:ascii="Arial" w:hAnsi="Arial"/>
          <w:sz w:val="22"/>
        </w:rPr>
        <w:t xml:space="preserve">. Some of the options require more space than others so </w:t>
      </w:r>
      <w:r w:rsidR="00B154CB" w:rsidRPr="0022620A">
        <w:rPr>
          <w:rFonts w:ascii="Arial" w:hAnsi="Arial"/>
          <w:sz w:val="22"/>
        </w:rPr>
        <w:t>in recognition of the need</w:t>
      </w:r>
      <w:r w:rsidRPr="0022620A">
        <w:rPr>
          <w:rFonts w:ascii="Arial" w:hAnsi="Arial"/>
          <w:sz w:val="22"/>
        </w:rPr>
        <w:t xml:space="preserve"> to keep the letter to one page, we used the </w:t>
      </w:r>
      <w:r w:rsidRPr="0022620A">
        <w:rPr>
          <w:rFonts w:ascii="Arial" w:hAnsi="Arial"/>
          <w:i/>
          <w:sz w:val="22"/>
        </w:rPr>
        <w:t>“circle the correct response” format</w:t>
      </w:r>
      <w:r w:rsidRPr="0022620A">
        <w:rPr>
          <w:rFonts w:ascii="Arial" w:hAnsi="Arial"/>
          <w:sz w:val="22"/>
        </w:rPr>
        <w:t xml:space="preserve"> in the sample discharge letter template.</w:t>
      </w:r>
      <w:r w:rsidR="009A0B33" w:rsidRPr="0022620A">
        <w:rPr>
          <w:rFonts w:ascii="Arial" w:hAnsi="Arial"/>
          <w:sz w:val="22"/>
        </w:rPr>
        <w:t xml:space="preserve"> Examples of alternative formats are provided below:</w:t>
      </w:r>
    </w:p>
    <w:p w:rsidR="009B55E8" w:rsidRPr="006C7A9B" w:rsidRDefault="009B55E8" w:rsidP="009B55E8">
      <w:pPr>
        <w:rPr>
          <w:rFonts w:ascii="Arial" w:hAnsi="Arial"/>
          <w:sz w:val="22"/>
        </w:rPr>
      </w:pPr>
    </w:p>
    <w:p w:rsidR="009B55E8" w:rsidRPr="00986A40" w:rsidRDefault="00443565" w:rsidP="009B55E8">
      <w:pPr>
        <w:rPr>
          <w:rFonts w:ascii="Arial" w:hAnsi="Arial"/>
          <w:b/>
          <w:color w:val="1F497D"/>
          <w:sz w:val="22"/>
        </w:rPr>
      </w:pPr>
      <w:r>
        <w:rPr>
          <w:rFonts w:ascii="Arial" w:hAnsi="Arial"/>
          <w:noProof/>
          <w:sz w:val="22"/>
          <w:szCs w:val="22"/>
          <w:lang w:val="en-CA" w:eastAsia="en-CA"/>
        </w:rPr>
        <w:pict>
          <v:oval id="Oval 5" o:spid="_x0000_s1026" style="position:absolute;margin-left:334.25pt;margin-top:10pt;width:82.2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" filled="f" strokecolor="red" strokeweight="2.25pt"/>
        </w:pict>
      </w:r>
      <w:r>
        <w:rPr>
          <w:rFonts w:ascii="Arial" w:hAnsi="Arial"/>
          <w:noProof/>
          <w:sz w:val="22"/>
          <w:szCs w:val="22"/>
          <w:lang w:val="en-CA" w:eastAsia="en-CA"/>
        </w:rPr>
        <w:pict>
          <v:oval id="Oval 4" o:spid="_x0000_s1102" style="position:absolute;margin-left:142.1pt;margin-top:10pt;width:31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" filled="f" strokecolor="red" strokeweight="2.25pt"/>
        </w:pict>
      </w:r>
      <w:r w:rsidR="009B55E8" w:rsidRPr="00986A40">
        <w:rPr>
          <w:rFonts w:ascii="Arial" w:hAnsi="Arial"/>
          <w:b/>
          <w:color w:val="1F497D"/>
          <w:sz w:val="22"/>
        </w:rPr>
        <w:t>Circle the correct response</w:t>
      </w:r>
    </w:p>
    <w:p w:rsidR="009B55E8" w:rsidRPr="0042422A" w:rsidRDefault="00822459" w:rsidP="009B55E8">
      <w:pPr>
        <w:rPr>
          <w:rFonts w:ascii="Arial" w:hAnsi="Arial"/>
          <w:sz w:val="22"/>
          <w:szCs w:val="22"/>
        </w:rPr>
      </w:pPr>
      <w:r>
        <w:rPr>
          <w:rFonts w:ascii="Arial" w:hAnsi="Arial"/>
          <w:sz w:val="22"/>
          <w:szCs w:val="22"/>
        </w:rPr>
        <w:t>The change in LEFS score is/is not clinically important as it exceeds/</w:t>
      </w:r>
      <w:r w:rsidR="009B55E8" w:rsidRPr="0042422A">
        <w:rPr>
          <w:rFonts w:ascii="Arial" w:hAnsi="Arial"/>
          <w:sz w:val="22"/>
          <w:szCs w:val="22"/>
        </w:rPr>
        <w:t xml:space="preserve">does not exceed the minimal clinically important difference (MCID) value of 9 points. </w:t>
      </w:r>
    </w:p>
    <w:p w:rsidR="009B55E8" w:rsidRPr="0042422A" w:rsidRDefault="00443565" w:rsidP="009B55E8">
      <w:pPr>
        <w:rPr>
          <w:rFonts w:ascii="Arial" w:hAnsi="Arial"/>
          <w:sz w:val="22"/>
          <w:szCs w:val="22"/>
        </w:rPr>
      </w:pPr>
      <w:r>
        <w:rPr>
          <w:rFonts w:ascii="Arial" w:hAnsi="Arial"/>
          <w:noProof/>
          <w:sz w:val="22"/>
          <w:szCs w:val="22"/>
          <w:lang w:val="en-CA" w:eastAsia="en-CA"/>
        </w:rPr>
        <w:pict>
          <v:oval id="_x0000_s1047" style="position:absolute;margin-left:172.4pt;margin-top:10.25pt;width:31pt;height:16pt;z-index:251658240" filled="f" strokecolor="red" strokeweight="2.25pt"/>
        </w:pict>
      </w:r>
    </w:p>
    <w:p w:rsidR="009B55E8" w:rsidRPr="0042422A" w:rsidRDefault="009B55E8" w:rsidP="009B55E8">
      <w:pPr>
        <w:rPr>
          <w:rFonts w:ascii="Arial" w:hAnsi="Arial"/>
          <w:sz w:val="22"/>
          <w:szCs w:val="22"/>
        </w:rPr>
      </w:pPr>
      <w:r w:rsidRPr="0042422A">
        <w:rPr>
          <w:rFonts w:ascii="Arial" w:hAnsi="Arial"/>
          <w:sz w:val="22"/>
          <w:szCs w:val="22"/>
        </w:rPr>
        <w:t>The number of stands in 30 secs is within/greater than/less than the age and gender-matched normative range (25</w:t>
      </w:r>
      <w:r w:rsidRPr="0042422A">
        <w:rPr>
          <w:rFonts w:ascii="Arial" w:hAnsi="Arial"/>
          <w:sz w:val="22"/>
          <w:szCs w:val="22"/>
          <w:vertAlign w:val="superscript"/>
        </w:rPr>
        <w:t>th</w:t>
      </w:r>
      <w:r w:rsidRPr="0042422A">
        <w:rPr>
          <w:rFonts w:ascii="Arial" w:hAnsi="Arial"/>
          <w:sz w:val="22"/>
          <w:szCs w:val="22"/>
        </w:rPr>
        <w:t>-75</w:t>
      </w:r>
      <w:r w:rsidRPr="0042422A">
        <w:rPr>
          <w:rFonts w:ascii="Arial" w:hAnsi="Arial"/>
          <w:sz w:val="22"/>
          <w:szCs w:val="22"/>
          <w:vertAlign w:val="superscript"/>
        </w:rPr>
        <w:t>th</w:t>
      </w:r>
      <w:r w:rsidRPr="0042422A">
        <w:rPr>
          <w:rFonts w:ascii="Arial" w:hAnsi="Arial"/>
          <w:sz w:val="22"/>
          <w:szCs w:val="22"/>
        </w:rPr>
        <w:t xml:space="preserve"> percentile). </w:t>
      </w:r>
    </w:p>
    <w:p w:rsidR="009B55E8" w:rsidRDefault="009B55E8" w:rsidP="009B55E8">
      <w:pPr>
        <w:pStyle w:val="PlainText"/>
        <w:rPr>
          <w:rFonts w:ascii="Arial" w:hAnsi="Arial"/>
          <w:highlight w:val="yellow"/>
        </w:rPr>
      </w:pPr>
    </w:p>
    <w:p w:rsidR="009B55E8" w:rsidRPr="006C7A9B" w:rsidRDefault="009B55E8" w:rsidP="009B55E8">
      <w:pPr>
        <w:pStyle w:val="PlainText"/>
        <w:rPr>
          <w:rFonts w:ascii="Arial" w:hAnsi="Arial"/>
          <w:highlight w:val="yellow"/>
        </w:rPr>
      </w:pPr>
    </w:p>
    <w:p w:rsidR="009B55E8" w:rsidRPr="00986A40" w:rsidRDefault="009B55E8" w:rsidP="009B55E8">
      <w:pPr>
        <w:pStyle w:val="PlainText"/>
        <w:rPr>
          <w:rFonts w:ascii="Arial" w:hAnsi="Arial"/>
          <w:b/>
          <w:color w:val="1F497D"/>
        </w:rPr>
      </w:pPr>
      <w:r w:rsidRPr="00986A40">
        <w:rPr>
          <w:rFonts w:ascii="Arial" w:hAnsi="Arial"/>
          <w:b/>
          <w:color w:val="1F497D"/>
        </w:rPr>
        <w:t>Fill in the blank</w:t>
      </w:r>
    </w:p>
    <w:p w:rsidR="009B55E8" w:rsidRPr="006C7A9B" w:rsidRDefault="009B55E8" w:rsidP="009B55E8">
      <w:pPr>
        <w:pStyle w:val="PlainText"/>
        <w:rPr>
          <w:rFonts w:ascii="Arial" w:hAnsi="Arial"/>
        </w:rPr>
      </w:pPr>
    </w:p>
    <w:p w:rsidR="009B55E8" w:rsidRPr="0042422A" w:rsidRDefault="009B55E8" w:rsidP="009B55E8">
      <w:pPr>
        <w:pStyle w:val="PlainText"/>
        <w:rPr>
          <w:rFonts w:ascii="Arial" w:hAnsi="Arial"/>
          <w:szCs w:val="22"/>
        </w:rPr>
      </w:pPr>
      <w:r w:rsidRPr="0042422A">
        <w:rPr>
          <w:rFonts w:ascii="Arial" w:hAnsi="Arial"/>
          <w:szCs w:val="22"/>
        </w:rPr>
        <w:t>The number of stands in 30 secs (____ reps) is ____________ the age and gender-matched normative range (25th-75th percentile).</w:t>
      </w:r>
    </w:p>
    <w:p w:rsidR="009B55E8" w:rsidRDefault="009B55E8" w:rsidP="009B55E8">
      <w:pPr>
        <w:pStyle w:val="PlainText"/>
        <w:rPr>
          <w:rFonts w:ascii="Arial" w:hAnsi="Arial"/>
        </w:rPr>
      </w:pPr>
    </w:p>
    <w:p w:rsidR="009B55E8" w:rsidRPr="006C7A9B" w:rsidRDefault="009B55E8" w:rsidP="009B55E8">
      <w:pPr>
        <w:pStyle w:val="PlainText"/>
        <w:rPr>
          <w:rFonts w:ascii="Arial" w:hAnsi="Arial"/>
        </w:rPr>
      </w:pPr>
    </w:p>
    <w:p w:rsidR="009B55E8" w:rsidRPr="00986A40" w:rsidRDefault="009B55E8" w:rsidP="009B55E8">
      <w:pPr>
        <w:pStyle w:val="PlainText"/>
        <w:rPr>
          <w:rFonts w:ascii="Arial" w:hAnsi="Arial"/>
          <w:b/>
          <w:color w:val="1F497D"/>
        </w:rPr>
      </w:pPr>
      <w:r w:rsidRPr="00986A40">
        <w:rPr>
          <w:rFonts w:ascii="Arial" w:hAnsi="Arial"/>
          <w:b/>
          <w:color w:val="1F497D"/>
        </w:rPr>
        <w:t>Check the box</w:t>
      </w:r>
    </w:p>
    <w:p w:rsidR="009B55E8" w:rsidRPr="006C7A9B" w:rsidRDefault="009B55E8" w:rsidP="009B55E8">
      <w:pPr>
        <w:pStyle w:val="PlainText"/>
        <w:rPr>
          <w:rFonts w:ascii="Arial" w:hAnsi="Arial"/>
        </w:rPr>
      </w:pPr>
    </w:p>
    <w:p w:rsidR="009B55E8" w:rsidRPr="0042422A" w:rsidRDefault="009B55E8" w:rsidP="009B55E8">
      <w:pPr>
        <w:pStyle w:val="PlainText"/>
        <w:rPr>
          <w:rFonts w:ascii="Arial" w:hAnsi="Arial"/>
          <w:szCs w:val="22"/>
        </w:rPr>
      </w:pPr>
      <w:r w:rsidRPr="0042422A">
        <w:rPr>
          <w:rFonts w:ascii="Arial" w:hAnsi="Arial"/>
          <w:szCs w:val="22"/>
        </w:rPr>
        <w:t>Self-selected walking speed over 10 metres is:</w:t>
      </w:r>
    </w:p>
    <w:p w:rsidR="009B55E8" w:rsidRPr="0042422A" w:rsidRDefault="009B55E8" w:rsidP="009A0B33">
      <w:pPr>
        <w:pStyle w:val="PlainText"/>
        <w:rPr>
          <w:rFonts w:ascii="Arial" w:hAnsi="Arial"/>
          <w:szCs w:val="22"/>
        </w:rPr>
      </w:pPr>
      <w:r w:rsidRPr="0042422A">
        <w:rPr>
          <w:rFonts w:ascii="MS Gothic" w:eastAsia="MS Gothic" w:hAnsi="MS Gothic" w:hint="eastAsia"/>
          <w:szCs w:val="22"/>
        </w:rPr>
        <w:t>☐</w:t>
      </w:r>
      <w:r w:rsidR="00822459">
        <w:rPr>
          <w:rFonts w:ascii="Arial" w:hAnsi="Arial"/>
          <w:szCs w:val="22"/>
          <w:lang w:val="en-US"/>
        </w:rPr>
        <w:t xml:space="preserve"> </w:t>
      </w:r>
      <w:r w:rsidRPr="0042422A">
        <w:rPr>
          <w:rFonts w:ascii="Arial" w:hAnsi="Arial"/>
          <w:szCs w:val="22"/>
        </w:rPr>
        <w:t xml:space="preserve">within the age and gender-matched normative range </w:t>
      </w:r>
    </w:p>
    <w:p w:rsidR="009B55E8" w:rsidRPr="0042422A" w:rsidRDefault="009B55E8" w:rsidP="009A0B33">
      <w:pPr>
        <w:pStyle w:val="PlainText"/>
        <w:rPr>
          <w:rFonts w:ascii="Arial" w:hAnsi="Arial"/>
          <w:szCs w:val="22"/>
        </w:rPr>
      </w:pPr>
      <w:r w:rsidRPr="0042422A">
        <w:rPr>
          <w:rFonts w:ascii="MS Gothic" w:eastAsia="MS Gothic" w:hAnsi="MS Gothic" w:hint="eastAsia"/>
          <w:szCs w:val="22"/>
        </w:rPr>
        <w:t>☐</w:t>
      </w:r>
      <w:r w:rsidRPr="0042422A">
        <w:rPr>
          <w:rFonts w:ascii="Arial" w:hAnsi="Arial"/>
          <w:szCs w:val="22"/>
        </w:rPr>
        <w:t xml:space="preserve"> greater than the age and gender-matched normative range </w:t>
      </w:r>
    </w:p>
    <w:p w:rsidR="009B55E8" w:rsidRPr="0042422A" w:rsidRDefault="009B55E8" w:rsidP="009A0B33">
      <w:pPr>
        <w:pStyle w:val="PlainText"/>
        <w:rPr>
          <w:rFonts w:ascii="Arial" w:hAnsi="Arial"/>
          <w:szCs w:val="22"/>
        </w:rPr>
      </w:pPr>
      <w:r w:rsidRPr="0042422A">
        <w:rPr>
          <w:rFonts w:ascii="MS Gothic" w:eastAsia="MS Gothic" w:hAnsi="MS Gothic" w:hint="eastAsia"/>
          <w:szCs w:val="22"/>
        </w:rPr>
        <w:t>☐</w:t>
      </w:r>
      <w:r w:rsidRPr="0042422A">
        <w:rPr>
          <w:rFonts w:ascii="Arial" w:hAnsi="Arial"/>
          <w:szCs w:val="22"/>
        </w:rPr>
        <w:t xml:space="preserve"> less than the age and gender-matched normative range</w:t>
      </w:r>
    </w:p>
    <w:p w:rsidR="009B55E8" w:rsidRDefault="009B55E8" w:rsidP="009A0B33">
      <w:pPr>
        <w:pStyle w:val="PlainText"/>
        <w:rPr>
          <w:rFonts w:ascii="Arial" w:hAnsi="Arial"/>
        </w:rPr>
      </w:pPr>
    </w:p>
    <w:p w:rsidR="009B55E8" w:rsidRDefault="009B55E8" w:rsidP="009B55E8">
      <w:pPr>
        <w:pStyle w:val="PlainText"/>
        <w:rPr>
          <w:rFonts w:ascii="Arial" w:hAnsi="Arial"/>
        </w:rPr>
      </w:pPr>
    </w:p>
    <w:p w:rsidR="009B55E8" w:rsidRPr="00986A40" w:rsidRDefault="009B55E8" w:rsidP="009B55E8">
      <w:pPr>
        <w:pStyle w:val="PlainText"/>
        <w:rPr>
          <w:rFonts w:ascii="Arial" w:hAnsi="Arial"/>
          <w:b/>
          <w:color w:val="1F497D"/>
        </w:rPr>
      </w:pPr>
      <w:r w:rsidRPr="00986A40">
        <w:rPr>
          <w:rFonts w:ascii="Arial" w:hAnsi="Arial"/>
          <w:b/>
          <w:color w:val="1F497D"/>
        </w:rPr>
        <w:t>Descriptive sentence</w:t>
      </w:r>
    </w:p>
    <w:p w:rsidR="009B55E8" w:rsidRPr="006C7A9B" w:rsidRDefault="009B55E8" w:rsidP="009B55E8">
      <w:pPr>
        <w:pStyle w:val="PlainText"/>
        <w:rPr>
          <w:rFonts w:ascii="Arial" w:hAnsi="Arial"/>
          <w:b/>
        </w:rPr>
      </w:pPr>
    </w:p>
    <w:p w:rsidR="009B55E8" w:rsidRPr="0042422A" w:rsidRDefault="009B55E8" w:rsidP="009B55E8">
      <w:pPr>
        <w:rPr>
          <w:rFonts w:ascii="Arial" w:hAnsi="Arial"/>
          <w:sz w:val="22"/>
          <w:szCs w:val="22"/>
        </w:rPr>
      </w:pPr>
      <w:r w:rsidRPr="0042422A">
        <w:rPr>
          <w:rFonts w:ascii="Arial" w:hAnsi="Arial"/>
          <w:sz w:val="22"/>
          <w:szCs w:val="22"/>
        </w:rPr>
        <w:t xml:space="preserve">The change in LEFS score is clinically important as it exceeds the minimal clinically important difference (MCID) value of 9 points. </w:t>
      </w:r>
    </w:p>
    <w:p w:rsidR="009A3E37" w:rsidRPr="0042422A" w:rsidRDefault="009B55E8" w:rsidP="009A3E37">
      <w:pPr>
        <w:jc w:val="center"/>
        <w:rPr>
          <w:rFonts w:ascii="Arial" w:hAnsi="Arial"/>
          <w:b/>
          <w:color w:val="002060"/>
          <w:sz w:val="28"/>
          <w:szCs w:val="28"/>
        </w:rPr>
      </w:pPr>
      <w:r w:rsidRPr="006C7A9B">
        <w:rPr>
          <w:rFonts w:ascii="Calibri" w:hAnsi="Calibri"/>
          <w:b/>
        </w:rPr>
        <w:br w:type="page"/>
      </w:r>
      <w:r w:rsidRPr="0042422A">
        <w:rPr>
          <w:rFonts w:ascii="Arial" w:hAnsi="Arial"/>
          <w:b/>
          <w:color w:val="002060"/>
          <w:sz w:val="28"/>
          <w:szCs w:val="28"/>
        </w:rPr>
        <w:lastRenderedPageBreak/>
        <w:t xml:space="preserve">Appendix C  </w:t>
      </w:r>
    </w:p>
    <w:p w:rsidR="009A3E37" w:rsidRPr="0042422A" w:rsidRDefault="009B55E8" w:rsidP="009A3E37">
      <w:pPr>
        <w:jc w:val="center"/>
        <w:rPr>
          <w:rFonts w:ascii="Arial" w:hAnsi="Arial"/>
          <w:b/>
          <w:color w:val="002060"/>
          <w:sz w:val="28"/>
          <w:szCs w:val="28"/>
        </w:rPr>
      </w:pPr>
      <w:r w:rsidRPr="0042422A">
        <w:rPr>
          <w:rFonts w:ascii="Arial" w:hAnsi="Arial"/>
          <w:b/>
          <w:color w:val="002060"/>
          <w:sz w:val="28"/>
          <w:szCs w:val="28"/>
        </w:rPr>
        <w:t>Normative and reference values to assist</w:t>
      </w:r>
    </w:p>
    <w:p w:rsidR="00D05E35" w:rsidRPr="0042422A" w:rsidRDefault="00F72F46" w:rsidP="009A3E37">
      <w:pPr>
        <w:jc w:val="center"/>
        <w:rPr>
          <w:rFonts w:ascii="Arial" w:hAnsi="Arial"/>
          <w:b/>
          <w:color w:val="002060"/>
          <w:sz w:val="28"/>
          <w:szCs w:val="28"/>
        </w:rPr>
      </w:pPr>
      <w:r w:rsidRPr="0042422A">
        <w:rPr>
          <w:rFonts w:ascii="Arial" w:hAnsi="Arial"/>
          <w:b/>
          <w:color w:val="002060"/>
          <w:sz w:val="28"/>
          <w:szCs w:val="28"/>
        </w:rPr>
        <w:t>Interpretation</w:t>
      </w:r>
      <w:r w:rsidR="009A3E37" w:rsidRPr="0042422A">
        <w:rPr>
          <w:rFonts w:ascii="Arial" w:hAnsi="Arial"/>
          <w:b/>
          <w:color w:val="002060"/>
          <w:sz w:val="28"/>
          <w:szCs w:val="28"/>
        </w:rPr>
        <w:t xml:space="preserve"> of Performance </w:t>
      </w:r>
      <w:r w:rsidR="00713DE1">
        <w:rPr>
          <w:rFonts w:ascii="Arial" w:hAnsi="Arial"/>
          <w:b/>
          <w:color w:val="002060"/>
          <w:sz w:val="28"/>
          <w:szCs w:val="28"/>
        </w:rPr>
        <w:t xml:space="preserve">&amp; Self-Report </w:t>
      </w:r>
      <w:r w:rsidR="009A3E37" w:rsidRPr="0042422A">
        <w:rPr>
          <w:rFonts w:ascii="Arial" w:hAnsi="Arial"/>
          <w:b/>
          <w:color w:val="002060"/>
          <w:sz w:val="28"/>
          <w:szCs w:val="28"/>
        </w:rPr>
        <w:t>Measures</w:t>
      </w:r>
    </w:p>
    <w:p w:rsidR="00D05E35" w:rsidRPr="009A3E37" w:rsidRDefault="00D05E35" w:rsidP="009B55E8">
      <w:pPr>
        <w:rPr>
          <w:rFonts w:ascii="Arial" w:hAnsi="Arial"/>
          <w:sz w:val="28"/>
        </w:rPr>
      </w:pPr>
    </w:p>
    <w:p w:rsidR="00713DE1" w:rsidRPr="00D05E35" w:rsidRDefault="00713DE1" w:rsidP="00713DE1">
      <w:pPr>
        <w:rPr>
          <w:rFonts w:ascii="Arial" w:hAnsi="Arial"/>
          <w:b/>
          <w:sz w:val="28"/>
          <w:szCs w:val="28"/>
        </w:rPr>
      </w:pPr>
      <w:r>
        <w:rPr>
          <w:rFonts w:ascii="Arial" w:hAnsi="Arial"/>
          <w:b/>
          <w:sz w:val="28"/>
          <w:szCs w:val="28"/>
        </w:rPr>
        <w:t xml:space="preserve">PERFORMANCE-BASED </w:t>
      </w:r>
      <w:r w:rsidRPr="00D05E35">
        <w:rPr>
          <w:rFonts w:ascii="Arial" w:hAnsi="Arial"/>
          <w:b/>
          <w:sz w:val="28"/>
          <w:szCs w:val="28"/>
        </w:rPr>
        <w:t>MEASURES</w:t>
      </w:r>
    </w:p>
    <w:p w:rsidR="009B55E8" w:rsidRPr="00A23627" w:rsidRDefault="009B55E8" w:rsidP="009B55E8">
      <w:pPr>
        <w:rPr>
          <w:rFonts w:ascii="Arial" w:hAnsi="Arial"/>
          <w:b/>
        </w:rPr>
      </w:pPr>
    </w:p>
    <w:p w:rsidR="009B55E8" w:rsidRPr="00673843" w:rsidRDefault="009B55E8" w:rsidP="009B55E8">
      <w:pPr>
        <w:rPr>
          <w:rFonts w:ascii="Arial" w:hAnsi="Arial"/>
          <w:b/>
          <w:color w:val="1F497D"/>
        </w:rPr>
      </w:pPr>
      <w:r w:rsidRPr="00673843">
        <w:rPr>
          <w:rFonts w:ascii="Arial" w:hAnsi="Arial"/>
          <w:b/>
          <w:color w:val="1F497D"/>
        </w:rPr>
        <w:t>30sec – CST normative values</w:t>
      </w:r>
    </w:p>
    <w:p w:rsidR="009B55E8" w:rsidRDefault="009B55E8" w:rsidP="009B55E8">
      <w:pPr>
        <w:rPr>
          <w:b/>
        </w:rPr>
      </w:pPr>
    </w:p>
    <w:tbl>
      <w:tblPr>
        <w:tblW w:w="0" w:type="auto"/>
        <w:jc w:val="center"/>
        <w:tblBorders>
          <w:top w:val="nil"/>
          <w:left w:val="nil"/>
          <w:right w:val="nil"/>
        </w:tblBorders>
        <w:tblLayout w:type="fixed"/>
        <w:tblLook w:val="0000" w:firstRow="0" w:lastRow="0" w:firstColumn="0" w:lastColumn="0" w:noHBand="0" w:noVBand="0"/>
      </w:tblPr>
      <w:tblGrid>
        <w:gridCol w:w="959"/>
        <w:gridCol w:w="3021"/>
        <w:gridCol w:w="2920"/>
      </w:tblGrid>
      <w:tr w:rsidR="009B55E8" w:rsidRPr="00BB24A8">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b/>
                <w:bCs/>
                <w:sz w:val="22"/>
                <w:szCs w:val="26"/>
                <w:lang w:val="en-US"/>
              </w:rPr>
              <w:t>Age</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b/>
                <w:bCs/>
                <w:sz w:val="22"/>
                <w:szCs w:val="26"/>
                <w:lang w:val="en-US"/>
              </w:rPr>
              <w:t>Number of Stands- Women</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b/>
                <w:bCs/>
                <w:sz w:val="22"/>
                <w:szCs w:val="26"/>
                <w:lang w:val="en-US"/>
              </w:rPr>
              <w:t>Number of Stands- Men</w:t>
            </w:r>
          </w:p>
        </w:tc>
      </w:tr>
      <w:tr w:rsidR="009B55E8" w:rsidRPr="00BB24A8">
        <w:tblPrEx>
          <w:tblBorders>
            <w:top w:val="none" w:sz="0" w:space="0" w:color="auto"/>
          </w:tblBorders>
        </w:tblPrEx>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rPr>
                <w:rFonts w:ascii="Arial" w:hAnsi="Arial" w:cs="Arial"/>
                <w:sz w:val="22"/>
                <w:szCs w:val="26"/>
                <w:lang w:val="en-US"/>
              </w:rPr>
            </w:pPr>
            <w:r w:rsidRPr="006268DD">
              <w:rPr>
                <w:rFonts w:ascii="Arial" w:hAnsi="Arial" w:cs="Arial"/>
                <w:b/>
                <w:bCs/>
                <w:sz w:val="22"/>
                <w:szCs w:val="26"/>
                <w:lang w:val="en-US"/>
              </w:rPr>
              <w:t>60-64</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12-17</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14-19</w:t>
            </w:r>
          </w:p>
        </w:tc>
      </w:tr>
      <w:tr w:rsidR="009B55E8" w:rsidRPr="00BB24A8">
        <w:tblPrEx>
          <w:tblBorders>
            <w:top w:val="none" w:sz="0" w:space="0" w:color="auto"/>
          </w:tblBorders>
        </w:tblPrEx>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rPr>
                <w:rFonts w:ascii="Arial" w:hAnsi="Arial" w:cs="Arial"/>
                <w:sz w:val="22"/>
                <w:szCs w:val="26"/>
                <w:lang w:val="en-US"/>
              </w:rPr>
            </w:pPr>
            <w:r w:rsidRPr="006268DD">
              <w:rPr>
                <w:rFonts w:ascii="Arial" w:hAnsi="Arial" w:cs="Arial"/>
                <w:b/>
                <w:bCs/>
                <w:sz w:val="22"/>
                <w:szCs w:val="26"/>
                <w:lang w:val="en-US"/>
              </w:rPr>
              <w:t>64-69</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11-16</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12-18</w:t>
            </w:r>
          </w:p>
        </w:tc>
      </w:tr>
      <w:tr w:rsidR="009B55E8" w:rsidRPr="00BB24A8">
        <w:tblPrEx>
          <w:tblBorders>
            <w:top w:val="none" w:sz="0" w:space="0" w:color="auto"/>
          </w:tblBorders>
        </w:tblPrEx>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rPr>
                <w:rFonts w:ascii="Arial" w:hAnsi="Arial" w:cs="Arial"/>
                <w:sz w:val="22"/>
                <w:szCs w:val="26"/>
                <w:lang w:val="en-US"/>
              </w:rPr>
            </w:pPr>
            <w:r w:rsidRPr="006268DD">
              <w:rPr>
                <w:rFonts w:ascii="Arial" w:hAnsi="Arial" w:cs="Arial"/>
                <w:b/>
                <w:bCs/>
                <w:sz w:val="22"/>
                <w:szCs w:val="26"/>
                <w:lang w:val="en-US"/>
              </w:rPr>
              <w:t>70-74</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10-15</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12-17</w:t>
            </w:r>
          </w:p>
        </w:tc>
      </w:tr>
      <w:tr w:rsidR="009B55E8" w:rsidRPr="00BB24A8">
        <w:tblPrEx>
          <w:tblBorders>
            <w:top w:val="none" w:sz="0" w:space="0" w:color="auto"/>
          </w:tblBorders>
        </w:tblPrEx>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rPr>
                <w:rFonts w:ascii="Arial" w:hAnsi="Arial" w:cs="Arial"/>
                <w:sz w:val="22"/>
                <w:szCs w:val="26"/>
                <w:lang w:val="en-US"/>
              </w:rPr>
            </w:pPr>
            <w:r w:rsidRPr="006268DD">
              <w:rPr>
                <w:rFonts w:ascii="Arial" w:hAnsi="Arial" w:cs="Arial"/>
                <w:b/>
                <w:bCs/>
                <w:sz w:val="22"/>
                <w:szCs w:val="26"/>
                <w:lang w:val="en-US"/>
              </w:rPr>
              <w:t>75-79</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10-15</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11-17</w:t>
            </w:r>
          </w:p>
        </w:tc>
      </w:tr>
      <w:tr w:rsidR="009B55E8" w:rsidRPr="00BB24A8">
        <w:tblPrEx>
          <w:tblBorders>
            <w:top w:val="none" w:sz="0" w:space="0" w:color="auto"/>
          </w:tblBorders>
        </w:tblPrEx>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rPr>
                <w:rFonts w:ascii="Arial" w:hAnsi="Arial" w:cs="Arial"/>
                <w:sz w:val="22"/>
                <w:szCs w:val="26"/>
                <w:lang w:val="en-US"/>
              </w:rPr>
            </w:pPr>
            <w:r w:rsidRPr="006268DD">
              <w:rPr>
                <w:rFonts w:ascii="Arial" w:hAnsi="Arial" w:cs="Arial"/>
                <w:b/>
                <w:bCs/>
                <w:sz w:val="22"/>
                <w:szCs w:val="26"/>
                <w:lang w:val="en-US"/>
              </w:rPr>
              <w:t>80-84</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9-14</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10-15</w:t>
            </w:r>
          </w:p>
        </w:tc>
      </w:tr>
      <w:tr w:rsidR="009B55E8" w:rsidRPr="00BB24A8">
        <w:tblPrEx>
          <w:tblBorders>
            <w:top w:val="none" w:sz="0" w:space="0" w:color="auto"/>
          </w:tblBorders>
        </w:tblPrEx>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rPr>
                <w:rFonts w:ascii="Arial" w:hAnsi="Arial" w:cs="Arial"/>
                <w:sz w:val="22"/>
                <w:szCs w:val="26"/>
                <w:lang w:val="en-US"/>
              </w:rPr>
            </w:pPr>
            <w:r w:rsidRPr="006268DD">
              <w:rPr>
                <w:rFonts w:ascii="Arial" w:hAnsi="Arial" w:cs="Arial"/>
                <w:b/>
                <w:bCs/>
                <w:sz w:val="22"/>
                <w:szCs w:val="26"/>
                <w:lang w:val="en-US"/>
              </w:rPr>
              <w:t>85-89</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8-13</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8-14</w:t>
            </w:r>
          </w:p>
        </w:tc>
      </w:tr>
      <w:tr w:rsidR="009B55E8" w:rsidRPr="00BB24A8">
        <w:trPr>
          <w:jc w:val="center"/>
        </w:trPr>
        <w:tc>
          <w:tcPr>
            <w:tcW w:w="959"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rPr>
                <w:rFonts w:ascii="Arial" w:hAnsi="Arial" w:cs="Arial"/>
                <w:sz w:val="22"/>
                <w:szCs w:val="26"/>
                <w:lang w:val="en-US"/>
              </w:rPr>
            </w:pPr>
            <w:r w:rsidRPr="006268DD">
              <w:rPr>
                <w:rFonts w:ascii="Arial" w:hAnsi="Arial" w:cs="Arial"/>
                <w:b/>
                <w:bCs/>
                <w:sz w:val="22"/>
                <w:szCs w:val="26"/>
                <w:lang w:val="en-US"/>
              </w:rPr>
              <w:t>90-94</w:t>
            </w:r>
          </w:p>
        </w:tc>
        <w:tc>
          <w:tcPr>
            <w:tcW w:w="3021"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4-11</w:t>
            </w:r>
          </w:p>
        </w:tc>
        <w:tc>
          <w:tcPr>
            <w:tcW w:w="2920" w:type="dxa"/>
            <w:tcBorders>
              <w:top w:val="single" w:sz="8" w:space="0" w:color="B7B7B7"/>
              <w:left w:val="single" w:sz="8" w:space="0" w:color="B7B7B7"/>
              <w:bottom w:val="single" w:sz="8" w:space="0" w:color="B7B7B7"/>
              <w:right w:val="single" w:sz="8" w:space="0" w:color="B7B7B7"/>
            </w:tcBorders>
            <w:tcMar>
              <w:top w:w="40" w:type="nil"/>
              <w:left w:w="40" w:type="nil"/>
              <w:bottom w:w="40" w:type="nil"/>
              <w:right w:w="40" w:type="nil"/>
            </w:tcMar>
          </w:tcPr>
          <w:p w:rsidR="009B55E8" w:rsidRPr="006268DD" w:rsidRDefault="009B55E8" w:rsidP="009B55E8">
            <w:pPr>
              <w:widowControl w:val="0"/>
              <w:autoSpaceDE w:val="0"/>
              <w:autoSpaceDN w:val="0"/>
              <w:adjustRightInd w:val="0"/>
              <w:jc w:val="center"/>
              <w:rPr>
                <w:rFonts w:ascii="Arial" w:hAnsi="Arial" w:cs="Arial"/>
                <w:sz w:val="22"/>
                <w:szCs w:val="26"/>
                <w:lang w:val="en-US"/>
              </w:rPr>
            </w:pPr>
            <w:r w:rsidRPr="006268DD">
              <w:rPr>
                <w:rFonts w:ascii="Arial" w:hAnsi="Arial" w:cs="Arial"/>
                <w:sz w:val="22"/>
                <w:szCs w:val="26"/>
                <w:lang w:val="en-US"/>
              </w:rPr>
              <w:t>7-12</w:t>
            </w:r>
          </w:p>
        </w:tc>
      </w:tr>
    </w:tbl>
    <w:p w:rsidR="009B55E8" w:rsidRDefault="009B55E8" w:rsidP="009B55E8">
      <w:pPr>
        <w:rPr>
          <w:b/>
        </w:rPr>
      </w:pPr>
    </w:p>
    <w:p w:rsidR="009B55E8" w:rsidRPr="0022620A" w:rsidRDefault="009B55E8" w:rsidP="009B55E8">
      <w:pPr>
        <w:widowControl w:val="0"/>
        <w:autoSpaceDE w:val="0"/>
        <w:autoSpaceDN w:val="0"/>
        <w:adjustRightInd w:val="0"/>
        <w:rPr>
          <w:rFonts w:ascii="Arial" w:hAnsi="Arial"/>
          <w:sz w:val="18"/>
          <w:szCs w:val="16"/>
        </w:rPr>
      </w:pPr>
      <w:r w:rsidRPr="0022620A">
        <w:rPr>
          <w:rFonts w:ascii="Arial" w:hAnsi="Arial"/>
          <w:b/>
          <w:sz w:val="18"/>
          <w:szCs w:val="16"/>
        </w:rPr>
        <w:t>Source</w:t>
      </w:r>
      <w:r w:rsidRPr="0022620A">
        <w:rPr>
          <w:rFonts w:ascii="Arial" w:hAnsi="Arial"/>
          <w:sz w:val="18"/>
          <w:szCs w:val="16"/>
        </w:rPr>
        <w:t xml:space="preserve">: Rikli and Jones, 1999 (Available from </w:t>
      </w:r>
      <w:hyperlink r:id="rId10" w:history="1">
        <w:r w:rsidRPr="0022620A">
          <w:rPr>
            <w:rStyle w:val="Hyperlink"/>
            <w:rFonts w:ascii="Arial" w:hAnsi="Arial"/>
            <w:sz w:val="18"/>
            <w:szCs w:val="16"/>
          </w:rPr>
          <w:t>www.rehabmeasures.org</w:t>
        </w:r>
      </w:hyperlink>
      <w:r w:rsidRPr="0022620A">
        <w:rPr>
          <w:rFonts w:ascii="Arial" w:hAnsi="Arial"/>
          <w:sz w:val="18"/>
          <w:szCs w:val="16"/>
        </w:rPr>
        <w:t>)</w:t>
      </w:r>
    </w:p>
    <w:p w:rsidR="009B55E8" w:rsidRPr="009D781D" w:rsidRDefault="009B55E8" w:rsidP="009B55E8">
      <w:pPr>
        <w:widowControl w:val="0"/>
        <w:autoSpaceDE w:val="0"/>
        <w:autoSpaceDN w:val="0"/>
        <w:adjustRightInd w:val="0"/>
        <w:rPr>
          <w:rFonts w:ascii="Arial" w:hAnsi="Arial"/>
          <w:sz w:val="22"/>
        </w:rPr>
      </w:pPr>
    </w:p>
    <w:p w:rsidR="009B55E8" w:rsidRPr="0022620A" w:rsidRDefault="009B55E8" w:rsidP="009B55E8">
      <w:pPr>
        <w:widowControl w:val="0"/>
        <w:autoSpaceDE w:val="0"/>
        <w:autoSpaceDN w:val="0"/>
        <w:adjustRightInd w:val="0"/>
        <w:rPr>
          <w:rFonts w:ascii="Arial" w:hAnsi="Arial"/>
          <w:sz w:val="22"/>
        </w:rPr>
      </w:pPr>
      <w:r w:rsidRPr="0022620A">
        <w:rPr>
          <w:rFonts w:ascii="Arial" w:hAnsi="Arial"/>
          <w:sz w:val="22"/>
        </w:rPr>
        <w:t>Based on 7183 moderately active older (aged 60-94) community-dwelling adults.</w:t>
      </w:r>
    </w:p>
    <w:p w:rsidR="009B55E8" w:rsidRPr="0022620A" w:rsidRDefault="009B55E8" w:rsidP="00056FDB">
      <w:pPr>
        <w:widowControl w:val="0"/>
        <w:autoSpaceDE w:val="0"/>
        <w:autoSpaceDN w:val="0"/>
        <w:adjustRightInd w:val="0"/>
        <w:spacing w:after="120"/>
        <w:rPr>
          <w:rFonts w:ascii="Arial" w:hAnsi="Arial"/>
          <w:sz w:val="22"/>
        </w:rPr>
      </w:pPr>
      <w:r w:rsidRPr="0022620A">
        <w:rPr>
          <w:rFonts w:ascii="Arial" w:hAnsi="Arial"/>
          <w:sz w:val="22"/>
        </w:rPr>
        <w:t>Range of scores between 25-75th percentiles.</w:t>
      </w:r>
    </w:p>
    <w:p w:rsidR="009B55E8" w:rsidRDefault="009B55E8" w:rsidP="009B55E8">
      <w:pPr>
        <w:rPr>
          <w:b/>
        </w:rPr>
      </w:pPr>
    </w:p>
    <w:p w:rsidR="009B55E8" w:rsidRDefault="009B55E8" w:rsidP="009B55E8">
      <w:pPr>
        <w:widowControl w:val="0"/>
        <w:autoSpaceDE w:val="0"/>
        <w:autoSpaceDN w:val="0"/>
        <w:adjustRightInd w:val="0"/>
        <w:rPr>
          <w:rFonts w:ascii="Arial" w:hAnsi="Arial" w:cs="Arial"/>
          <w:b/>
          <w:bCs/>
          <w:color w:val="1F497D"/>
          <w:szCs w:val="26"/>
          <w:lang w:val="en-US"/>
        </w:rPr>
      </w:pPr>
      <w:r w:rsidRPr="00673843">
        <w:rPr>
          <w:rFonts w:ascii="Arial" w:hAnsi="Arial" w:cs="Arial"/>
          <w:b/>
          <w:bCs/>
          <w:color w:val="1F497D"/>
          <w:szCs w:val="26"/>
          <w:lang w:val="en-US"/>
        </w:rPr>
        <w:t>Self-paced walking (gait) speed</w:t>
      </w:r>
    </w:p>
    <w:p w:rsidR="007F3220" w:rsidRDefault="007F3220" w:rsidP="009B55E8">
      <w:pPr>
        <w:widowControl w:val="0"/>
        <w:autoSpaceDE w:val="0"/>
        <w:autoSpaceDN w:val="0"/>
        <w:adjustRightInd w:val="0"/>
        <w:rPr>
          <w:rFonts w:ascii="Arial" w:hAnsi="Arial" w:cs="Arial"/>
          <w:b/>
          <w:bCs/>
          <w:color w:val="1F497D"/>
          <w:szCs w:val="26"/>
          <w:lang w:val="en-US"/>
        </w:rPr>
      </w:pPr>
    </w:p>
    <w:p w:rsidR="007F3220" w:rsidRDefault="007F3220" w:rsidP="007F3220">
      <w:pPr>
        <w:widowControl w:val="0"/>
        <w:autoSpaceDE w:val="0"/>
        <w:autoSpaceDN w:val="0"/>
        <w:adjustRightInd w:val="0"/>
        <w:rPr>
          <w:rFonts w:ascii="Arial" w:hAnsi="Arial" w:cs="Arial"/>
          <w:b/>
          <w:bCs/>
          <w:sz w:val="22"/>
          <w:szCs w:val="22"/>
        </w:rPr>
      </w:pPr>
      <w:r>
        <w:rPr>
          <w:rFonts w:ascii="Arial" w:hAnsi="Arial" w:cs="Arial"/>
          <w:b/>
          <w:bCs/>
          <w:sz w:val="22"/>
          <w:szCs w:val="22"/>
        </w:rPr>
        <w:t>Results of meta-analysis.</w:t>
      </w:r>
    </w:p>
    <w:p w:rsidR="007F3220" w:rsidRDefault="007F3220" w:rsidP="00F70730">
      <w:pPr>
        <w:widowControl w:val="0"/>
        <w:pBdr>
          <w:top w:val="single" w:sz="4" w:space="1" w:color="auto"/>
          <w:bottom w:val="single" w:sz="4" w:space="1" w:color="auto"/>
        </w:pBdr>
        <w:tabs>
          <w:tab w:val="left" w:pos="3240"/>
          <w:tab w:val="left" w:pos="5580"/>
          <w:tab w:val="left" w:pos="7380"/>
        </w:tabs>
        <w:autoSpaceDE w:val="0"/>
        <w:autoSpaceDN w:val="0"/>
        <w:adjustRightInd w:val="0"/>
        <w:rPr>
          <w:rFonts w:ascii="Arial" w:hAnsi="Arial" w:cs="Arial"/>
          <w:b/>
          <w:bCs/>
          <w:sz w:val="22"/>
          <w:szCs w:val="22"/>
        </w:rPr>
      </w:pPr>
      <w:r>
        <w:rPr>
          <w:rFonts w:ascii="Arial" w:hAnsi="Arial" w:cs="Arial"/>
          <w:b/>
          <w:bCs/>
          <w:sz w:val="22"/>
          <w:szCs w:val="22"/>
        </w:rPr>
        <w:t>Strata gender (age in years)</w:t>
      </w:r>
      <w:r>
        <w:rPr>
          <w:rFonts w:ascii="Arial" w:hAnsi="Arial" w:cs="Arial"/>
          <w:b/>
          <w:bCs/>
          <w:sz w:val="22"/>
          <w:szCs w:val="22"/>
        </w:rPr>
        <w:tab/>
        <w:t xml:space="preserve">Source articles </w:t>
      </w:r>
      <w:r>
        <w:rPr>
          <w:rFonts w:ascii="Arial" w:hAnsi="Arial" w:cs="Arial"/>
          <w:b/>
          <w:bCs/>
          <w:i/>
          <w:sz w:val="22"/>
          <w:szCs w:val="22"/>
        </w:rPr>
        <w:t>(n)</w:t>
      </w:r>
      <w:r>
        <w:rPr>
          <w:rFonts w:ascii="Arial" w:hAnsi="Arial" w:cs="Arial"/>
          <w:b/>
          <w:bCs/>
          <w:sz w:val="22"/>
          <w:szCs w:val="22"/>
        </w:rPr>
        <w:tab/>
        <w:t xml:space="preserve">Subjects </w:t>
      </w:r>
      <w:r>
        <w:rPr>
          <w:rFonts w:ascii="Arial" w:hAnsi="Arial" w:cs="Arial"/>
          <w:b/>
          <w:bCs/>
          <w:i/>
          <w:sz w:val="22"/>
          <w:szCs w:val="22"/>
        </w:rPr>
        <w:t>(n)</w:t>
      </w:r>
      <w:r>
        <w:rPr>
          <w:rFonts w:ascii="Arial" w:hAnsi="Arial" w:cs="Arial"/>
          <w:b/>
          <w:bCs/>
          <w:i/>
          <w:sz w:val="22"/>
          <w:szCs w:val="22"/>
        </w:rPr>
        <w:tab/>
      </w:r>
      <w:r>
        <w:rPr>
          <w:rFonts w:ascii="Arial" w:hAnsi="Arial" w:cs="Arial"/>
          <w:b/>
          <w:bCs/>
          <w:sz w:val="22"/>
          <w:szCs w:val="22"/>
        </w:rPr>
        <w:t>Gait speed (cm/second)</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Men (20 to 29)</w:t>
      </w:r>
      <w:r w:rsidR="00822459">
        <w:rPr>
          <w:rFonts w:ascii="Arial" w:hAnsi="Arial" w:cs="Arial"/>
          <w:bCs/>
          <w:sz w:val="22"/>
          <w:szCs w:val="22"/>
        </w:rPr>
        <w:tab/>
      </w:r>
      <w:r>
        <w:rPr>
          <w:rFonts w:ascii="Arial" w:hAnsi="Arial" w:cs="Arial"/>
          <w:bCs/>
          <w:sz w:val="22"/>
          <w:szCs w:val="22"/>
        </w:rPr>
        <w:t>10</w:t>
      </w:r>
      <w:r w:rsidR="00822459">
        <w:rPr>
          <w:rFonts w:ascii="Arial" w:hAnsi="Arial" w:cs="Arial"/>
          <w:bCs/>
          <w:sz w:val="22"/>
          <w:szCs w:val="22"/>
        </w:rPr>
        <w:tab/>
      </w:r>
      <w:r>
        <w:rPr>
          <w:rFonts w:ascii="Arial" w:hAnsi="Arial" w:cs="Arial"/>
          <w:bCs/>
          <w:sz w:val="22"/>
          <w:szCs w:val="22"/>
        </w:rPr>
        <w:t>155</w:t>
      </w:r>
      <w:r w:rsidR="00822459">
        <w:rPr>
          <w:rFonts w:ascii="Arial" w:hAnsi="Arial" w:cs="Arial"/>
          <w:bCs/>
          <w:sz w:val="22"/>
          <w:szCs w:val="22"/>
        </w:rPr>
        <w:tab/>
      </w:r>
      <w:r>
        <w:rPr>
          <w:rFonts w:ascii="Arial" w:hAnsi="Arial" w:cs="Arial"/>
          <w:bCs/>
          <w:sz w:val="22"/>
          <w:szCs w:val="22"/>
        </w:rPr>
        <w:t>135.8 (127.0 to 144.7)</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Men (30 to 39)</w:t>
      </w:r>
      <w:r>
        <w:rPr>
          <w:rFonts w:ascii="Arial" w:hAnsi="Arial" w:cs="Arial"/>
          <w:bCs/>
          <w:sz w:val="22"/>
          <w:szCs w:val="22"/>
        </w:rPr>
        <w:tab/>
        <w:t>5</w:t>
      </w:r>
      <w:r w:rsidR="00822459">
        <w:rPr>
          <w:rFonts w:ascii="Arial" w:hAnsi="Arial" w:cs="Arial"/>
          <w:bCs/>
          <w:sz w:val="22"/>
          <w:szCs w:val="22"/>
        </w:rPr>
        <w:tab/>
      </w:r>
      <w:r>
        <w:rPr>
          <w:rFonts w:ascii="Arial" w:hAnsi="Arial" w:cs="Arial"/>
          <w:bCs/>
          <w:sz w:val="22"/>
          <w:szCs w:val="22"/>
        </w:rPr>
        <w:t>83</w:t>
      </w:r>
      <w:r>
        <w:rPr>
          <w:rFonts w:ascii="Arial" w:hAnsi="Arial" w:cs="Arial"/>
          <w:bCs/>
          <w:sz w:val="22"/>
          <w:szCs w:val="22"/>
        </w:rPr>
        <w:tab/>
        <w:t>14303 (131.6 to 155.0)</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Men (40 to 49)</w:t>
      </w:r>
      <w:r>
        <w:rPr>
          <w:rFonts w:ascii="Arial" w:hAnsi="Arial" w:cs="Arial"/>
          <w:bCs/>
          <w:sz w:val="22"/>
          <w:szCs w:val="22"/>
        </w:rPr>
        <w:tab/>
        <w:t>4</w:t>
      </w:r>
      <w:r w:rsidR="00822459">
        <w:rPr>
          <w:rFonts w:ascii="Arial" w:hAnsi="Arial" w:cs="Arial"/>
          <w:bCs/>
          <w:sz w:val="22"/>
          <w:szCs w:val="22"/>
        </w:rPr>
        <w:tab/>
      </w:r>
      <w:r>
        <w:rPr>
          <w:rFonts w:ascii="Arial" w:hAnsi="Arial" w:cs="Arial"/>
          <w:bCs/>
          <w:sz w:val="22"/>
          <w:szCs w:val="22"/>
        </w:rPr>
        <w:t>96</w:t>
      </w:r>
      <w:r>
        <w:rPr>
          <w:rFonts w:ascii="Arial" w:hAnsi="Arial" w:cs="Arial"/>
          <w:bCs/>
          <w:sz w:val="22"/>
          <w:szCs w:val="22"/>
        </w:rPr>
        <w:tab/>
        <w:t>143.4 (135.3 to 151.4)</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Men (50 to 59)</w:t>
      </w:r>
      <w:r>
        <w:rPr>
          <w:rFonts w:ascii="Arial" w:hAnsi="Arial" w:cs="Arial"/>
          <w:bCs/>
          <w:sz w:val="22"/>
          <w:szCs w:val="22"/>
        </w:rPr>
        <w:tab/>
        <w:t>6</w:t>
      </w:r>
      <w:r>
        <w:rPr>
          <w:rFonts w:ascii="Arial" w:hAnsi="Arial" w:cs="Arial"/>
          <w:bCs/>
          <w:sz w:val="22"/>
          <w:szCs w:val="22"/>
        </w:rPr>
        <w:tab/>
        <w:t>436</w:t>
      </w:r>
      <w:r>
        <w:rPr>
          <w:rFonts w:ascii="Arial" w:hAnsi="Arial" w:cs="Arial"/>
          <w:bCs/>
          <w:sz w:val="22"/>
          <w:szCs w:val="22"/>
        </w:rPr>
        <w:tab/>
        <w:t>143.3 (137.9 to 148.8)</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Men (60 to 69)</w:t>
      </w:r>
      <w:r>
        <w:rPr>
          <w:rFonts w:ascii="Arial" w:hAnsi="Arial" w:cs="Arial"/>
          <w:bCs/>
          <w:sz w:val="22"/>
          <w:szCs w:val="22"/>
        </w:rPr>
        <w:tab/>
        <w:t>12</w:t>
      </w:r>
      <w:r>
        <w:rPr>
          <w:rFonts w:ascii="Arial" w:hAnsi="Arial" w:cs="Arial"/>
          <w:bCs/>
          <w:sz w:val="22"/>
          <w:szCs w:val="22"/>
        </w:rPr>
        <w:tab/>
        <w:t>941</w:t>
      </w:r>
      <w:r>
        <w:rPr>
          <w:rFonts w:ascii="Arial" w:hAnsi="Arial" w:cs="Arial"/>
          <w:bCs/>
          <w:sz w:val="22"/>
          <w:szCs w:val="22"/>
        </w:rPr>
        <w:tab/>
        <w:t>133.9 (126.6 to 141.2)</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Men (70 to 79)</w:t>
      </w:r>
      <w:r>
        <w:rPr>
          <w:rFonts w:ascii="Arial" w:hAnsi="Arial" w:cs="Arial"/>
          <w:bCs/>
          <w:sz w:val="22"/>
          <w:szCs w:val="22"/>
        </w:rPr>
        <w:tab/>
        <w:t>18</w:t>
      </w:r>
      <w:r>
        <w:rPr>
          <w:rFonts w:ascii="Arial" w:hAnsi="Arial" w:cs="Arial"/>
          <w:bCs/>
          <w:sz w:val="22"/>
          <w:szCs w:val="22"/>
        </w:rPr>
        <w:tab/>
        <w:t>3671</w:t>
      </w:r>
      <w:r>
        <w:rPr>
          <w:rFonts w:ascii="Arial" w:hAnsi="Arial" w:cs="Arial"/>
          <w:bCs/>
          <w:sz w:val="22"/>
          <w:szCs w:val="22"/>
        </w:rPr>
        <w:tab/>
        <w:t>126.2 (121.0 to 132.2)</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Men (80 to 99)</w:t>
      </w:r>
      <w:r>
        <w:rPr>
          <w:rFonts w:ascii="Arial" w:hAnsi="Arial" w:cs="Arial"/>
          <w:bCs/>
          <w:sz w:val="22"/>
          <w:szCs w:val="22"/>
        </w:rPr>
        <w:tab/>
        <w:t>10</w:t>
      </w:r>
      <w:r>
        <w:rPr>
          <w:rFonts w:ascii="Arial" w:hAnsi="Arial" w:cs="Arial"/>
          <w:bCs/>
          <w:sz w:val="22"/>
          <w:szCs w:val="22"/>
        </w:rPr>
        <w:tab/>
        <w:t>1091</w:t>
      </w:r>
      <w:r>
        <w:rPr>
          <w:rFonts w:ascii="Arial" w:hAnsi="Arial" w:cs="Arial"/>
          <w:bCs/>
          <w:sz w:val="22"/>
          <w:szCs w:val="22"/>
        </w:rPr>
        <w:tab/>
        <w:t>96.8 (83.4 to 110.1)</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Women (20 to 29)</w:t>
      </w:r>
      <w:r>
        <w:rPr>
          <w:rFonts w:ascii="Arial" w:hAnsi="Arial" w:cs="Arial"/>
          <w:bCs/>
          <w:sz w:val="22"/>
          <w:szCs w:val="22"/>
        </w:rPr>
        <w:tab/>
        <w:t>11</w:t>
      </w:r>
      <w:r>
        <w:rPr>
          <w:rFonts w:ascii="Arial" w:hAnsi="Arial" w:cs="Arial"/>
          <w:bCs/>
          <w:sz w:val="22"/>
          <w:szCs w:val="22"/>
        </w:rPr>
        <w:tab/>
        <w:t>180</w:t>
      </w:r>
      <w:r>
        <w:rPr>
          <w:rFonts w:ascii="Arial" w:hAnsi="Arial" w:cs="Arial"/>
          <w:bCs/>
          <w:sz w:val="22"/>
          <w:szCs w:val="22"/>
        </w:rPr>
        <w:tab/>
        <w:t>134.1 (123.9 to 144.3)</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Women (30 to 39)</w:t>
      </w:r>
      <w:r>
        <w:rPr>
          <w:rFonts w:ascii="Arial" w:hAnsi="Arial" w:cs="Arial"/>
          <w:bCs/>
          <w:sz w:val="22"/>
          <w:szCs w:val="22"/>
        </w:rPr>
        <w:tab/>
        <w:t>5</w:t>
      </w:r>
      <w:r>
        <w:rPr>
          <w:rFonts w:ascii="Arial" w:hAnsi="Arial" w:cs="Arial"/>
          <w:bCs/>
          <w:sz w:val="22"/>
          <w:szCs w:val="22"/>
        </w:rPr>
        <w:tab/>
        <w:t>104</w:t>
      </w:r>
      <w:r>
        <w:rPr>
          <w:rFonts w:ascii="Arial" w:hAnsi="Arial" w:cs="Arial"/>
          <w:bCs/>
          <w:sz w:val="22"/>
          <w:szCs w:val="22"/>
        </w:rPr>
        <w:tab/>
        <w:t>133.7 (119.3 to 148.2)</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Women (40 to 49)</w:t>
      </w:r>
      <w:r>
        <w:rPr>
          <w:rFonts w:ascii="Arial" w:hAnsi="Arial" w:cs="Arial"/>
          <w:bCs/>
          <w:sz w:val="22"/>
          <w:szCs w:val="22"/>
        </w:rPr>
        <w:tab/>
        <w:t>7</w:t>
      </w:r>
      <w:r>
        <w:rPr>
          <w:rFonts w:ascii="Arial" w:hAnsi="Arial" w:cs="Arial"/>
          <w:bCs/>
          <w:sz w:val="22"/>
          <w:szCs w:val="22"/>
        </w:rPr>
        <w:tab/>
        <w:t>142</w:t>
      </w:r>
      <w:r>
        <w:rPr>
          <w:rFonts w:ascii="Arial" w:hAnsi="Arial" w:cs="Arial"/>
          <w:bCs/>
          <w:sz w:val="22"/>
          <w:szCs w:val="22"/>
        </w:rPr>
        <w:tab/>
        <w:t>139.0</w:t>
      </w:r>
      <w:r w:rsidR="00F70730">
        <w:rPr>
          <w:rFonts w:ascii="Arial" w:hAnsi="Arial" w:cs="Arial"/>
          <w:bCs/>
          <w:sz w:val="22"/>
          <w:szCs w:val="22"/>
        </w:rPr>
        <w:t xml:space="preserve"> </w:t>
      </w:r>
      <w:r>
        <w:rPr>
          <w:rFonts w:ascii="Arial" w:hAnsi="Arial" w:cs="Arial"/>
          <w:bCs/>
          <w:sz w:val="22"/>
          <w:szCs w:val="22"/>
        </w:rPr>
        <w:t>(133.9 to 141.1)</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Women (50 to 59)</w:t>
      </w:r>
      <w:r>
        <w:rPr>
          <w:rFonts w:ascii="Arial" w:hAnsi="Arial" w:cs="Arial"/>
          <w:bCs/>
          <w:sz w:val="22"/>
          <w:szCs w:val="22"/>
        </w:rPr>
        <w:tab/>
        <w:t>10</w:t>
      </w:r>
      <w:r>
        <w:rPr>
          <w:rFonts w:ascii="Arial" w:hAnsi="Arial" w:cs="Arial"/>
          <w:bCs/>
          <w:sz w:val="22"/>
          <w:szCs w:val="22"/>
        </w:rPr>
        <w:tab/>
        <w:t>456</w:t>
      </w:r>
      <w:r>
        <w:rPr>
          <w:rFonts w:ascii="Arial" w:hAnsi="Arial" w:cs="Arial"/>
          <w:bCs/>
          <w:sz w:val="22"/>
          <w:szCs w:val="22"/>
        </w:rPr>
        <w:tab/>
        <w:t>131.3 (122.2 to 140.5)</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Women (60 to 69)</w:t>
      </w:r>
      <w:r>
        <w:rPr>
          <w:rFonts w:ascii="Arial" w:hAnsi="Arial" w:cs="Arial"/>
          <w:bCs/>
          <w:sz w:val="22"/>
          <w:szCs w:val="22"/>
        </w:rPr>
        <w:tab/>
        <w:t>17</w:t>
      </w:r>
      <w:r>
        <w:rPr>
          <w:rFonts w:ascii="Arial" w:hAnsi="Arial" w:cs="Arial"/>
          <w:bCs/>
          <w:sz w:val="22"/>
          <w:szCs w:val="22"/>
        </w:rPr>
        <w:tab/>
        <w:t>5013</w:t>
      </w:r>
      <w:r>
        <w:rPr>
          <w:rFonts w:ascii="Arial" w:hAnsi="Arial" w:cs="Arial"/>
          <w:bCs/>
          <w:sz w:val="22"/>
          <w:szCs w:val="22"/>
        </w:rPr>
        <w:tab/>
        <w:t>124.1 (118.3 to 130.0)</w:t>
      </w:r>
    </w:p>
    <w:p w:rsidR="007F3220"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Pr>
          <w:rFonts w:ascii="Arial" w:hAnsi="Arial" w:cs="Arial"/>
          <w:bCs/>
          <w:sz w:val="22"/>
          <w:szCs w:val="22"/>
        </w:rPr>
        <w:t>Women (70 to 79)</w:t>
      </w:r>
      <w:r>
        <w:rPr>
          <w:rFonts w:ascii="Arial" w:hAnsi="Arial" w:cs="Arial"/>
          <w:bCs/>
          <w:sz w:val="22"/>
          <w:szCs w:val="22"/>
        </w:rPr>
        <w:tab/>
        <w:t>29</w:t>
      </w:r>
      <w:r>
        <w:rPr>
          <w:rFonts w:ascii="Arial" w:hAnsi="Arial" w:cs="Arial"/>
          <w:bCs/>
          <w:sz w:val="22"/>
          <w:szCs w:val="22"/>
        </w:rPr>
        <w:tab/>
        <w:t>8591</w:t>
      </w:r>
      <w:r>
        <w:rPr>
          <w:rFonts w:ascii="Arial" w:hAnsi="Arial" w:cs="Arial"/>
          <w:bCs/>
          <w:sz w:val="22"/>
          <w:szCs w:val="22"/>
        </w:rPr>
        <w:tab/>
        <w:t>113.2 (107.2 to 119.2)</w:t>
      </w:r>
    </w:p>
    <w:p w:rsidR="007F3220" w:rsidRPr="00822459" w:rsidRDefault="007F3220" w:rsidP="00F70730">
      <w:pPr>
        <w:widowControl w:val="0"/>
        <w:tabs>
          <w:tab w:val="left" w:pos="3960"/>
          <w:tab w:val="left" w:pos="6030"/>
          <w:tab w:val="left" w:pos="7380"/>
        </w:tabs>
        <w:autoSpaceDE w:val="0"/>
        <w:autoSpaceDN w:val="0"/>
        <w:adjustRightInd w:val="0"/>
        <w:rPr>
          <w:rFonts w:ascii="Arial" w:hAnsi="Arial" w:cs="Arial"/>
          <w:bCs/>
          <w:sz w:val="22"/>
          <w:szCs w:val="22"/>
        </w:rPr>
      </w:pPr>
      <w:r w:rsidRPr="00822459">
        <w:rPr>
          <w:rFonts w:ascii="Arial" w:hAnsi="Arial" w:cs="Arial"/>
          <w:bCs/>
          <w:sz w:val="22"/>
          <w:szCs w:val="22"/>
        </w:rPr>
        <w:t>Women (80 to 99)</w:t>
      </w:r>
      <w:r w:rsidRPr="00822459">
        <w:rPr>
          <w:rFonts w:ascii="Arial" w:hAnsi="Arial" w:cs="Arial"/>
          <w:bCs/>
          <w:sz w:val="22"/>
          <w:szCs w:val="22"/>
        </w:rPr>
        <w:tab/>
        <w:t>17</w:t>
      </w:r>
      <w:r w:rsidRPr="00822459">
        <w:rPr>
          <w:rFonts w:ascii="Arial" w:hAnsi="Arial" w:cs="Arial"/>
          <w:bCs/>
          <w:sz w:val="22"/>
          <w:szCs w:val="22"/>
        </w:rPr>
        <w:tab/>
        <w:t>2152</w:t>
      </w:r>
      <w:r w:rsidRPr="00822459">
        <w:rPr>
          <w:rFonts w:ascii="Arial" w:hAnsi="Arial" w:cs="Arial"/>
          <w:bCs/>
          <w:sz w:val="22"/>
          <w:szCs w:val="22"/>
        </w:rPr>
        <w:tab/>
        <w:t>94.3 (85.2 to 103.4)</w:t>
      </w:r>
    </w:p>
    <w:p w:rsidR="007F3220" w:rsidRPr="00673843" w:rsidRDefault="007F3220" w:rsidP="009B55E8">
      <w:pPr>
        <w:widowControl w:val="0"/>
        <w:autoSpaceDE w:val="0"/>
        <w:autoSpaceDN w:val="0"/>
        <w:adjustRightInd w:val="0"/>
        <w:rPr>
          <w:rFonts w:ascii="Arial" w:hAnsi="Arial" w:cs="Arial"/>
          <w:b/>
          <w:bCs/>
          <w:color w:val="1F497D"/>
          <w:szCs w:val="26"/>
          <w:lang w:val="en-US"/>
        </w:rPr>
      </w:pPr>
    </w:p>
    <w:p w:rsidR="009B55E8" w:rsidRPr="0022620A" w:rsidRDefault="0042422A" w:rsidP="00056FDB">
      <w:pPr>
        <w:jc w:val="both"/>
        <w:rPr>
          <w:rFonts w:ascii="Arial" w:hAnsi="Arial"/>
          <w:sz w:val="18"/>
          <w:szCs w:val="16"/>
        </w:rPr>
      </w:pPr>
      <w:r w:rsidRPr="0022620A">
        <w:rPr>
          <w:rFonts w:ascii="Arial" w:hAnsi="Arial"/>
          <w:b/>
          <w:sz w:val="18"/>
          <w:szCs w:val="16"/>
        </w:rPr>
        <w:t>Source</w:t>
      </w:r>
      <w:r w:rsidRPr="0022620A">
        <w:rPr>
          <w:rFonts w:ascii="Arial" w:hAnsi="Arial"/>
          <w:sz w:val="18"/>
          <w:szCs w:val="16"/>
        </w:rPr>
        <w:t xml:space="preserve">: </w:t>
      </w:r>
      <w:r w:rsidR="009B55E8" w:rsidRPr="0022620A">
        <w:rPr>
          <w:rFonts w:ascii="Arial" w:hAnsi="Arial"/>
          <w:sz w:val="18"/>
          <w:szCs w:val="16"/>
        </w:rPr>
        <w:t>Bohannon RW, Andrews AW. Normal walking speed: a descriptive meta-analysis. Physiotherapy 2011;97:182-9.</w:t>
      </w:r>
    </w:p>
    <w:p w:rsidR="00056FDB" w:rsidRDefault="00056FDB" w:rsidP="009B55E8">
      <w:pPr>
        <w:rPr>
          <w:rFonts w:ascii="Arial" w:hAnsi="Arial"/>
          <w:sz w:val="22"/>
        </w:rPr>
      </w:pPr>
    </w:p>
    <w:p w:rsidR="009B55E8" w:rsidRPr="0022620A" w:rsidRDefault="009B55E8" w:rsidP="009B55E8">
      <w:pPr>
        <w:rPr>
          <w:rFonts w:ascii="Arial" w:hAnsi="Arial"/>
          <w:sz w:val="22"/>
        </w:rPr>
      </w:pPr>
      <w:r w:rsidRPr="0022620A">
        <w:rPr>
          <w:rFonts w:ascii="Arial" w:hAnsi="Arial"/>
          <w:sz w:val="22"/>
        </w:rPr>
        <w:t>(</w:t>
      </w:r>
      <w:r w:rsidRPr="0022620A">
        <w:rPr>
          <w:rFonts w:ascii="Arial" w:hAnsi="Arial"/>
          <w:i/>
          <w:sz w:val="22"/>
        </w:rPr>
        <w:t>Note</w:t>
      </w:r>
      <w:r w:rsidRPr="0022620A">
        <w:rPr>
          <w:rFonts w:ascii="Arial" w:hAnsi="Arial"/>
          <w:sz w:val="22"/>
        </w:rPr>
        <w:t>: Gait speeds in cm/sec need to be converted to m/sec</w:t>
      </w:r>
      <w:r w:rsidR="00534DCC" w:rsidRPr="0022620A">
        <w:rPr>
          <w:rFonts w:ascii="Arial" w:hAnsi="Arial"/>
          <w:sz w:val="22"/>
        </w:rPr>
        <w:t xml:space="preserve"> </w:t>
      </w:r>
      <w:r w:rsidR="0034508E" w:rsidRPr="0022620A">
        <w:rPr>
          <w:rFonts w:ascii="Arial" w:hAnsi="Arial"/>
          <w:sz w:val="22"/>
        </w:rPr>
        <w:t xml:space="preserve">e.g. </w:t>
      </w:r>
      <w:r w:rsidR="0034508E" w:rsidRPr="0022620A">
        <w:rPr>
          <w:rFonts w:ascii="Arial" w:hAnsi="Arial" w:cs="Arial"/>
          <w:sz w:val="22"/>
        </w:rPr>
        <w:t>135.8 cm = 1.358 m</w:t>
      </w:r>
      <w:r w:rsidRPr="0022620A">
        <w:rPr>
          <w:rFonts w:ascii="Arial" w:hAnsi="Arial"/>
          <w:sz w:val="22"/>
        </w:rPr>
        <w:t>.)</w:t>
      </w:r>
    </w:p>
    <w:p w:rsidR="009B55E8" w:rsidRDefault="009B55E8" w:rsidP="009B55E8">
      <w:pPr>
        <w:rPr>
          <w:rFonts w:ascii="Arial" w:hAnsi="Arial"/>
          <w:b/>
          <w:sz w:val="22"/>
        </w:rPr>
      </w:pPr>
    </w:p>
    <w:p w:rsidR="003641C9" w:rsidRDefault="003641C9" w:rsidP="00455D26">
      <w:pPr>
        <w:rPr>
          <w:rFonts w:ascii="Arial" w:hAnsi="Arial"/>
          <w:sz w:val="22"/>
        </w:rPr>
      </w:pPr>
    </w:p>
    <w:p w:rsidR="00623410" w:rsidRDefault="00623410" w:rsidP="00102414">
      <w:pPr>
        <w:jc w:val="center"/>
        <w:rPr>
          <w:rFonts w:ascii="Arial" w:hAnsi="Arial"/>
          <w:szCs w:val="24"/>
        </w:rPr>
      </w:pPr>
    </w:p>
    <w:p w:rsidR="003641C9" w:rsidRPr="00623410" w:rsidRDefault="00455D26" w:rsidP="00623410">
      <w:pPr>
        <w:jc w:val="center"/>
        <w:rPr>
          <w:rFonts w:ascii="Arial" w:hAnsi="Arial"/>
          <w:sz w:val="22"/>
          <w:szCs w:val="22"/>
        </w:rPr>
      </w:pPr>
      <w:r w:rsidRPr="00623410">
        <w:rPr>
          <w:rFonts w:ascii="Arial" w:hAnsi="Arial"/>
          <w:sz w:val="22"/>
          <w:szCs w:val="22"/>
        </w:rPr>
        <w:lastRenderedPageBreak/>
        <w:t>Cut-points of gait speed at usual pace and risk of adverse</w:t>
      </w:r>
      <w:r w:rsidR="00623410">
        <w:rPr>
          <w:rFonts w:ascii="Arial" w:hAnsi="Arial"/>
          <w:sz w:val="22"/>
          <w:szCs w:val="22"/>
        </w:rPr>
        <w:t xml:space="preserve"> </w:t>
      </w:r>
      <w:bookmarkStart w:id="0" w:name="_GoBack"/>
      <w:bookmarkEnd w:id="0"/>
      <w:r w:rsidRPr="00623410">
        <w:rPr>
          <w:rFonts w:ascii="Arial" w:hAnsi="Arial"/>
          <w:sz w:val="22"/>
          <w:szCs w:val="22"/>
        </w:rPr>
        <w:t>outcomes found in literature</w:t>
      </w:r>
    </w:p>
    <w:p w:rsidR="009B55E8" w:rsidRDefault="00443565" w:rsidP="00455D26">
      <w:r>
        <w:rPr>
          <w:noProof/>
          <w:lang w:val="en-US"/>
        </w:rPr>
        <w:pict>
          <v:group id="_x0000_s1052" editas="orgchart" style="position:absolute;margin-left:0;margin-top:13.25pt;width:397.75pt;height:341.25pt;z-index:251661312;mso-position-horizontal:center" coordorigin="1379,1441" coordsize="8863,1597">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379;top:1441;width:8863;height:1597"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54" o:spid="_x0000_s1054" type="#_x0000_t35" style="position:absolute;left:2241;top:2839;width:1080;height:119;rotation:180;flip:x" o:connectortype="elbow" adj="-8025,14386,65067" strokeweight="2.25pt"/>
            <v:shape id="_s1055" o:spid="_x0000_s1055" type="#_x0000_t35" style="position:absolute;left:2241;top:2682;width:1080;height:118;rotation:180;flip:x" o:connectortype="elbow" adj="-8025,14414,65067" strokeweight="2.25pt"/>
            <v:shape id="_s1056" o:spid="_x0000_s1056" type="#_x0000_t35" style="position:absolute;left:2241;top:2524;width:1080;height:119;rotation:180;flip:x" o:connectortype="elbow" adj="-8025,14400,65067" strokeweight="2.25pt"/>
            <v:shape id="_s1057" o:spid="_x0000_s1057" type="#_x0000_t35" style="position:absolute;left:2241;top:2366;width:1080;height:119;rotation:180;flip:x" o:connectortype="elbow" adj="-8025,14400,65067" strokeweight="2.25pt"/>
            <v:shape id="_s1058" o:spid="_x0000_s1058" type="#_x0000_t35" style="position:absolute;left:2241;top:2191;width:1080;height:294;rotation:180;flip:x" o:connectortype="elbow" adj="-8025,12254,65067"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9" o:spid="_x0000_s1059" type="#_x0000_t34" style="position:absolute;left:3271;top:2061;width:81;height:19;rotation:270;flip:x" o:connectortype="elbow" adj=",5895529,-242719" strokeweight="2.25pt"/>
            <v:shape id="_s1060" o:spid="_x0000_s1060" type="#_x0000_t34" style="position:absolute;left:3115;top:1744;width:394;height:19;rotation:270" o:connectortype="elbow" adj=",-5027718,-49652" strokeweight="2.25pt"/>
            <v:shapetype id="_x0000_t32" coordsize="21600,21600" o:spt="32" o:oned="t" path="m,l21600,21600e" filled="f">
              <v:path arrowok="t" fillok="f" o:connecttype="none"/>
              <o:lock v:ext="edit" shapetype="t"/>
            </v:shapetype>
            <v:shape id="_s1061" o:spid="_x0000_s1061" type="#_x0000_t32" style="position:absolute;left:3193;top:1685;width:258;height:1;rotation:270" o:connectortype="elbow" adj="-76208,-1,-76208" strokeweight="2.25pt"/>
            <v:shape id="_s1062" o:spid="_x0000_s1062" type="#_x0000_t34" style="position:absolute;left:3262;top:1597;width:100;height:19;rotation:270" o:connectortype="elbow" adj="10775,-3430588,-195816" strokeweight="2.25pt"/>
            <v:roundrect id="_s1063" o:spid="_x0000_s1063" style="position:absolute;left:2241;top:1478;width:2160;height:79;v-text-anchor:middle" arcsize="10923f" fillcolor="#bbe0e3">
              <v:textbox style="mso-next-textbox:#_s1063" inset="0,0,0,0">
                <w:txbxContent>
                  <w:p w:rsidR="0022620A" w:rsidRPr="00016848" w:rsidRDefault="0022620A" w:rsidP="00455D26">
                    <w:pPr>
                      <w:jc w:val="center"/>
                      <w:rPr>
                        <w:sz w:val="17"/>
                        <w:szCs w:val="18"/>
                      </w:rPr>
                    </w:pPr>
                    <w:r w:rsidRPr="00016848">
                      <w:rPr>
                        <w:sz w:val="17"/>
                        <w:szCs w:val="18"/>
                      </w:rPr>
                      <w:t>&gt;1.3 ms -1</w:t>
                    </w:r>
                  </w:p>
                </w:txbxContent>
              </v:textbox>
            </v:roundrect>
            <v:roundrect id="_s1064" o:spid="_x0000_s1064" style="position:absolute;left:2222;top:1657;width:2160;height:78;v-text-anchor:middle" arcsize="10923f" fillcolor="#bbe0e3">
              <v:textbox style="mso-next-textbox:#_s1064" inset="0,0,0,0">
                <w:txbxContent>
                  <w:p w:rsidR="0022620A" w:rsidRPr="00016848" w:rsidRDefault="0022620A" w:rsidP="00455D26">
                    <w:pPr>
                      <w:jc w:val="center"/>
                      <w:rPr>
                        <w:sz w:val="17"/>
                        <w:szCs w:val="18"/>
                      </w:rPr>
                    </w:pPr>
                    <w:r w:rsidRPr="00016848">
                      <w:rPr>
                        <w:sz w:val="17"/>
                        <w:szCs w:val="18"/>
                      </w:rPr>
                      <w:t>&gt;1.0 ms -1</w:t>
                    </w:r>
                  </w:p>
                </w:txbxContent>
              </v:textbox>
            </v:roundrect>
            <v:roundrect id="_s1065" o:spid="_x0000_s1065" style="position:absolute;left:2241;top:1815;width:2160;height:79;v-text-anchor:middle" arcsize="10923f" fillcolor="#bbe0e3">
              <v:textbox style="mso-next-textbox:#_s1065" inset="0,0,0,0">
                <w:txbxContent>
                  <w:p w:rsidR="0022620A" w:rsidRPr="00016848" w:rsidRDefault="0022620A" w:rsidP="00455D26">
                    <w:pPr>
                      <w:jc w:val="center"/>
                      <w:rPr>
                        <w:sz w:val="17"/>
                        <w:szCs w:val="18"/>
                      </w:rPr>
                    </w:pPr>
                    <w:r w:rsidRPr="00016848">
                      <w:rPr>
                        <w:sz w:val="17"/>
                        <w:szCs w:val="18"/>
                      </w:rPr>
                      <w:t>&lt;1.05 ms -1</w:t>
                    </w:r>
                  </w:p>
                </w:txbxContent>
              </v:textbox>
            </v:roundrect>
            <v:roundrect id="_s1066" o:spid="_x0000_s1066" style="position:absolute;left:2222;top:1951;width:2160;height:79;v-text-anchor:middle" arcsize="10923f" fillcolor="#bbe0e3">
              <v:textbox style="mso-next-textbox:#_s1066" inset="0,0,0,0">
                <w:txbxContent>
                  <w:p w:rsidR="0022620A" w:rsidRPr="00016848" w:rsidRDefault="0022620A" w:rsidP="00455D26">
                    <w:pPr>
                      <w:jc w:val="center"/>
                      <w:rPr>
                        <w:sz w:val="17"/>
                        <w:szCs w:val="18"/>
                      </w:rPr>
                    </w:pPr>
                    <w:r w:rsidRPr="00016848">
                      <w:rPr>
                        <w:sz w:val="17"/>
                        <w:szCs w:val="18"/>
                      </w:rPr>
                      <w:t>&lt;1.0 ms -1</w:t>
                    </w:r>
                  </w:p>
                </w:txbxContent>
              </v:textbox>
            </v:roundrect>
            <v:roundrect id="_s1067" o:spid="_x0000_s1067" style="position:absolute;left:2241;top:2111;width:2160;height:80;v-text-anchor:middle" arcsize="10923f" fillcolor="#bbe0e3">
              <v:textbox style="mso-next-textbox:#_s1067" inset="0,0,0,0">
                <w:txbxContent>
                  <w:p w:rsidR="0022620A" w:rsidRPr="00016848" w:rsidRDefault="0022620A" w:rsidP="00455D26">
                    <w:pPr>
                      <w:jc w:val="center"/>
                      <w:rPr>
                        <w:sz w:val="17"/>
                        <w:szCs w:val="18"/>
                      </w:rPr>
                    </w:pPr>
                    <w:r w:rsidRPr="00016848">
                      <w:rPr>
                        <w:sz w:val="17"/>
                        <w:szCs w:val="18"/>
                      </w:rPr>
                      <w:t>&lt;0.8 ms -1</w:t>
                    </w:r>
                  </w:p>
                </w:txbxContent>
              </v:textbox>
            </v:roundrect>
            <v:roundrect id="_s1068" o:spid="_x0000_s1068" style="position:absolute;left:2241;top:2287;width:2160;height:79;v-text-anchor:middle" arcsize="10923f" fillcolor="#bbe0e3">
              <v:textbox style="mso-next-textbox:#_s1068" inset="0,0,0,0">
                <w:txbxContent>
                  <w:p w:rsidR="0022620A" w:rsidRPr="00016848" w:rsidRDefault="0022620A" w:rsidP="00455D26">
                    <w:pPr>
                      <w:jc w:val="center"/>
                      <w:rPr>
                        <w:sz w:val="17"/>
                        <w:szCs w:val="18"/>
                      </w:rPr>
                    </w:pPr>
                    <w:r w:rsidRPr="00016848">
                      <w:rPr>
                        <w:sz w:val="17"/>
                        <w:szCs w:val="18"/>
                      </w:rPr>
                      <w:t>&lt;0.7 ms -1</w:t>
                    </w:r>
                  </w:p>
                </w:txbxContent>
              </v:textbox>
            </v:roundrect>
            <v:roundrect id="_s1069" o:spid="_x0000_s1069" style="position:absolute;left:2241;top:2445;width:2160;height:79;v-text-anchor:middle" arcsize="10923f" fillcolor="#bbe0e3">
              <v:textbox style="mso-next-textbox:#_s1069" inset="0,0,0,0">
                <w:txbxContent>
                  <w:p w:rsidR="0022620A" w:rsidRPr="00016848" w:rsidRDefault="0022620A" w:rsidP="00455D26">
                    <w:pPr>
                      <w:jc w:val="center"/>
                      <w:rPr>
                        <w:sz w:val="17"/>
                        <w:szCs w:val="18"/>
                      </w:rPr>
                    </w:pPr>
                    <w:r w:rsidRPr="00016848">
                      <w:rPr>
                        <w:sz w:val="17"/>
                        <w:szCs w:val="18"/>
                      </w:rPr>
                      <w:t>&lt;0.6 ms -1</w:t>
                    </w:r>
                  </w:p>
                </w:txbxContent>
              </v:textbox>
            </v:roundrect>
            <v:roundrect id="_s1070" o:spid="_x0000_s1070" style="position:absolute;left:2241;top:2603;width:2160;height:79;v-text-anchor:middle" arcsize="10923f" fillcolor="#bbe0e3">
              <v:textbox style="mso-next-textbox:#_s1070" inset="0,0,0,0">
                <w:txbxContent>
                  <w:p w:rsidR="0022620A" w:rsidRPr="00016848" w:rsidRDefault="0022620A" w:rsidP="00455D26">
                    <w:pPr>
                      <w:jc w:val="center"/>
                      <w:rPr>
                        <w:sz w:val="17"/>
                        <w:szCs w:val="18"/>
                      </w:rPr>
                    </w:pPr>
                    <w:r w:rsidRPr="00016848">
                      <w:rPr>
                        <w:sz w:val="17"/>
                        <w:szCs w:val="18"/>
                      </w:rPr>
                      <w:t>&lt;0.42 ms -1</w:t>
                    </w:r>
                  </w:p>
                  <w:p w:rsidR="0022620A" w:rsidRPr="00016848" w:rsidRDefault="0022620A" w:rsidP="00455D26">
                    <w:pPr>
                      <w:jc w:val="center"/>
                      <w:rPr>
                        <w:sz w:val="17"/>
                        <w:szCs w:val="18"/>
                      </w:rPr>
                    </w:pPr>
                  </w:p>
                </w:txbxContent>
              </v:textbox>
            </v:roundrect>
            <v:roundrect id="_s1071" o:spid="_x0000_s1071" style="position:absolute;left:2241;top:2760;width:2160;height:79;v-text-anchor:middle" arcsize="10923f" fillcolor="#bbe0e3">
              <v:textbox style="mso-next-textbox:#_s1071" inset="0,0,0,0">
                <w:txbxContent>
                  <w:p w:rsidR="0022620A" w:rsidRPr="00016848" w:rsidRDefault="0022620A" w:rsidP="00455D26">
                    <w:pPr>
                      <w:jc w:val="center"/>
                      <w:rPr>
                        <w:sz w:val="17"/>
                        <w:szCs w:val="18"/>
                      </w:rPr>
                    </w:pPr>
                    <w:r w:rsidRPr="00016848">
                      <w:rPr>
                        <w:sz w:val="17"/>
                        <w:szCs w:val="18"/>
                      </w:rPr>
                      <w:t>&lt;0.2 ms -1</w:t>
                    </w:r>
                  </w:p>
                </w:txbxContent>
              </v:textbox>
            </v:roundrect>
            <v:roundrect id="_s1072" o:spid="_x0000_s1072" style="position:absolute;left:2241;top:2918;width:2160;height:79;v-text-anchor:middle" arcsize="10923f" fillcolor="#bbe0e3">
              <v:textbox style="mso-next-textbox:#_s1072" inset="0,0,0,0">
                <w:txbxContent>
                  <w:p w:rsidR="0022620A" w:rsidRPr="00016848" w:rsidRDefault="0022620A" w:rsidP="00455D26">
                    <w:pPr>
                      <w:jc w:val="center"/>
                      <w:rPr>
                        <w:sz w:val="17"/>
                        <w:szCs w:val="18"/>
                      </w:rPr>
                    </w:pPr>
                    <w:r w:rsidRPr="00016848">
                      <w:rPr>
                        <w:sz w:val="17"/>
                        <w:szCs w:val="18"/>
                      </w:rPr>
                      <w:t>&lt;0.15 ms -1</w:t>
                    </w:r>
                  </w:p>
                </w:txbxContent>
              </v:textbox>
            </v:roundrect>
            <v:roundrect id="_s1039" o:spid="_x0000_s1073" style="position:absolute;left:5705;top:1478;width:4537;height:79;v-text-anchor:middle" arcsize="10923f" fillcolor="#bbe0e3">
              <v:textbox style="mso-next-textbox:#_s1039" inset="0,0,0,0">
                <w:txbxContent>
                  <w:p w:rsidR="0022620A" w:rsidRPr="00AE6FDE" w:rsidRDefault="0022620A" w:rsidP="00455D26">
                    <w:pPr>
                      <w:rPr>
                        <w:sz w:val="18"/>
                        <w:szCs w:val="18"/>
                      </w:rPr>
                    </w:pPr>
                    <w:r>
                      <w:rPr>
                        <w:sz w:val="18"/>
                        <w:szCs w:val="18"/>
                      </w:rPr>
                      <w:t xml:space="preserve"> Extremely Fit [24]</w:t>
                    </w:r>
                  </w:p>
                </w:txbxContent>
              </v:textbox>
            </v:roundrect>
            <v:roundrect id="_s1039" o:spid="_x0000_s1074" style="position:absolute;left:5697;top:1608;width:4536;height:161;v-text-anchor:middle" arcsize="10923f" fillcolor="#bbe0e3">
              <v:textbox style="mso-next-textbox:#_s1039" inset="0,0,0,0">
                <w:txbxContent>
                  <w:p w:rsidR="0022620A" w:rsidRDefault="0022620A" w:rsidP="00455D26">
                    <w:pPr>
                      <w:rPr>
                        <w:sz w:val="18"/>
                        <w:szCs w:val="18"/>
                      </w:rPr>
                    </w:pPr>
                    <w:r>
                      <w:rPr>
                        <w:sz w:val="18"/>
                        <w:szCs w:val="18"/>
                      </w:rPr>
                      <w:t xml:space="preserve"> Healthy older population</w:t>
                    </w:r>
                  </w:p>
                  <w:p w:rsidR="0022620A" w:rsidRDefault="0022620A" w:rsidP="00455D26">
                    <w:pPr>
                      <w:rPr>
                        <w:sz w:val="18"/>
                        <w:szCs w:val="18"/>
                      </w:rPr>
                    </w:pPr>
                    <w:r>
                      <w:rPr>
                        <w:sz w:val="18"/>
                        <w:szCs w:val="18"/>
                      </w:rPr>
                      <w:t xml:space="preserve"> Lower risk of health events and better survival</w:t>
                    </w:r>
                  </w:p>
                  <w:p w:rsidR="0022620A" w:rsidRPr="00AE6FDE" w:rsidRDefault="0022620A" w:rsidP="00455D26">
                    <w:pPr>
                      <w:rPr>
                        <w:sz w:val="18"/>
                        <w:szCs w:val="18"/>
                      </w:rPr>
                    </w:pPr>
                    <w:r>
                      <w:rPr>
                        <w:sz w:val="18"/>
                        <w:szCs w:val="18"/>
                      </w:rPr>
                      <w:t xml:space="preserve"> [19, 20, 52]</w:t>
                    </w:r>
                  </w:p>
                </w:txbxContent>
              </v:textbox>
            </v:roundrect>
            <v:roundrect id="_s1039" o:spid="_x0000_s1075" style="position:absolute;left:5697;top:2089;width:4536;height:119;v-text-anchor:middle" arcsize="10923f" fillcolor="#bbe0e3">
              <v:textbox style="mso-next-textbox:#_s1039" inset="0,0,0,0">
                <w:txbxContent>
                  <w:p w:rsidR="0022620A" w:rsidRDefault="0022620A" w:rsidP="00455D26">
                    <w:pPr>
                      <w:rPr>
                        <w:sz w:val="18"/>
                        <w:szCs w:val="18"/>
                      </w:rPr>
                    </w:pPr>
                    <w:r>
                      <w:rPr>
                        <w:sz w:val="18"/>
                        <w:szCs w:val="18"/>
                      </w:rPr>
                      <w:t xml:space="preserve"> Mobility and ADL disability at 2 years</w:t>
                    </w:r>
                  </w:p>
                  <w:p w:rsidR="0022620A" w:rsidRPr="00AE6FDE" w:rsidRDefault="0022620A" w:rsidP="00455D26">
                    <w:pPr>
                      <w:rPr>
                        <w:sz w:val="18"/>
                        <w:szCs w:val="18"/>
                      </w:rPr>
                    </w:pPr>
                    <w:r>
                      <w:rPr>
                        <w:sz w:val="18"/>
                        <w:szCs w:val="18"/>
                      </w:rPr>
                      <w:t xml:space="preserve"> Mortality at 2 years and 3.8 years [36]</w:t>
                    </w:r>
                  </w:p>
                </w:txbxContent>
              </v:textbox>
            </v:roundrect>
            <v:roundrect id="_s1039" o:spid="_x0000_s1076" style="position:absolute;left:5697;top:1815;width:4536;height:80;v-text-anchor:middle" arcsize="10923f" fillcolor="#bbe0e3">
              <v:textbox style="mso-next-textbox:#_s1039" inset="0,0,0,0">
                <w:txbxContent>
                  <w:p w:rsidR="0022620A" w:rsidRPr="00AE6FDE" w:rsidRDefault="0022620A" w:rsidP="00455D26">
                    <w:pPr>
                      <w:rPr>
                        <w:sz w:val="18"/>
                        <w:szCs w:val="18"/>
                      </w:rPr>
                    </w:pPr>
                    <w:r>
                      <w:rPr>
                        <w:sz w:val="18"/>
                        <w:szCs w:val="18"/>
                      </w:rPr>
                      <w:t xml:space="preserve"> Cognitive decline within 5 years [30]</w:t>
                    </w:r>
                  </w:p>
                </w:txbxContent>
              </v:textbox>
            </v:roundrect>
            <v:roundrect id="_s1039" o:spid="_x0000_s1077" style="position:absolute;left:5697;top:1951;width:4536;height:79;v-text-anchor:middle" arcsize="10923f" fillcolor="#bbe0e3">
              <v:textbox style="mso-next-textbox:#_s1039" inset="0,0,0,0">
                <w:txbxContent>
                  <w:p w:rsidR="0022620A" w:rsidRPr="00AE6FDE" w:rsidRDefault="0022620A" w:rsidP="00455D26">
                    <w:pPr>
                      <w:rPr>
                        <w:sz w:val="18"/>
                        <w:szCs w:val="18"/>
                      </w:rPr>
                    </w:pPr>
                    <w:r>
                      <w:rPr>
                        <w:sz w:val="18"/>
                        <w:szCs w:val="18"/>
                      </w:rPr>
                      <w:t xml:space="preserve"> Death and hospitalization within 1 year [24]</w:t>
                    </w:r>
                  </w:p>
                </w:txbxContent>
              </v:textbox>
            </v:roundrect>
            <v:roundrect id="_s1039" o:spid="_x0000_s1078" style="position:absolute;left:5697;top:2266;width:4536;height:119;v-text-anchor:middle" arcsize="10923f" fillcolor="#bbe0e3">
              <v:textbox style="mso-next-textbox:#_s1039" inset="0,0,0,0">
                <w:txbxContent>
                  <w:p w:rsidR="0022620A" w:rsidRPr="00AE6FDE" w:rsidRDefault="0022620A" w:rsidP="00455D26">
                    <w:pPr>
                      <w:rPr>
                        <w:sz w:val="18"/>
                        <w:szCs w:val="18"/>
                      </w:rPr>
                    </w:pPr>
                    <w:r>
                      <w:rPr>
                        <w:sz w:val="18"/>
                        <w:szCs w:val="18"/>
                      </w:rPr>
                      <w:t xml:space="preserve"> Death, hospitalization, institutionalization and falls    [143]</w:t>
                    </w:r>
                  </w:p>
                </w:txbxContent>
              </v:textbox>
            </v:roundrect>
            <v:roundrect id="_s1039" o:spid="_x0000_s1079" style="position:absolute;left:5697;top:2918;width:4536;height:118;v-text-anchor:middle" arcsize="10923f" fillcolor="#bbe0e3">
              <v:textbox style="mso-next-textbox:#_s1039" inset="0,0,0,0">
                <w:txbxContent>
                  <w:p w:rsidR="0022620A" w:rsidRDefault="0022620A" w:rsidP="00455D26">
                    <w:pPr>
                      <w:rPr>
                        <w:sz w:val="18"/>
                        <w:szCs w:val="18"/>
                      </w:rPr>
                    </w:pPr>
                    <w:r>
                      <w:rPr>
                        <w:sz w:val="18"/>
                        <w:szCs w:val="18"/>
                      </w:rPr>
                      <w:t xml:space="preserve"> Institutionalization, identifies highly dependent  </w:t>
                    </w:r>
                  </w:p>
                  <w:p w:rsidR="0022620A" w:rsidRPr="00AE6FDE" w:rsidRDefault="0022620A" w:rsidP="00455D26">
                    <w:pPr>
                      <w:rPr>
                        <w:sz w:val="18"/>
                        <w:szCs w:val="18"/>
                      </w:rPr>
                    </w:pPr>
                    <w:r>
                      <w:rPr>
                        <w:sz w:val="18"/>
                        <w:szCs w:val="18"/>
                      </w:rPr>
                      <w:t xml:space="preserve"> older people [50]</w:t>
                    </w:r>
                  </w:p>
                </w:txbxContent>
              </v:textbox>
            </v:roundrect>
            <v:roundrect id="_s1039" o:spid="_x0000_s1080" style="position:absolute;left:5697;top:2428;width:4536;height:119;v-text-anchor:middle" arcsize="10923f" fillcolor="#bbe0e3">
              <v:textbox style="mso-next-textbox:#_s1039" inset="0,0,0,0">
                <w:txbxContent>
                  <w:p w:rsidR="0022620A" w:rsidRDefault="0022620A" w:rsidP="00455D26">
                    <w:pPr>
                      <w:rPr>
                        <w:sz w:val="18"/>
                        <w:szCs w:val="18"/>
                      </w:rPr>
                    </w:pPr>
                    <w:r>
                      <w:rPr>
                        <w:sz w:val="18"/>
                        <w:szCs w:val="18"/>
                      </w:rPr>
                      <w:t xml:space="preserve"> Functional or cognitive decline, institutionalization,</w:t>
                    </w:r>
                  </w:p>
                  <w:p w:rsidR="0022620A" w:rsidRPr="00AE6FDE" w:rsidRDefault="0022620A" w:rsidP="00455D26">
                    <w:pPr>
                      <w:rPr>
                        <w:sz w:val="18"/>
                        <w:szCs w:val="18"/>
                      </w:rPr>
                    </w:pPr>
                    <w:r>
                      <w:rPr>
                        <w:sz w:val="18"/>
                        <w:szCs w:val="18"/>
                      </w:rPr>
                      <w:t xml:space="preserve"> and mortality [24, 36]</w:t>
                    </w:r>
                  </w:p>
                </w:txbxContent>
              </v:textbox>
            </v:roundrect>
            <v:roundrect id="_s1039" o:spid="_x0000_s1081" style="position:absolute;left:5697;top:2587;width:4536;height:118;v-text-anchor:middle" arcsize="10923f" fillcolor="#bbe0e3">
              <v:textbox style="mso-next-textbox:#_s1039" inset="0,0,0,0">
                <w:txbxContent>
                  <w:p w:rsidR="0022620A" w:rsidRDefault="0022620A" w:rsidP="00455D26">
                    <w:pPr>
                      <w:rPr>
                        <w:sz w:val="18"/>
                        <w:szCs w:val="18"/>
                      </w:rPr>
                    </w:pPr>
                    <w:r>
                      <w:rPr>
                        <w:sz w:val="18"/>
                        <w:szCs w:val="18"/>
                      </w:rPr>
                      <w:t xml:space="preserve"> Functional dependence and severe walking  </w:t>
                    </w:r>
                  </w:p>
                  <w:p w:rsidR="0022620A" w:rsidRPr="00AE6FDE" w:rsidRDefault="0022620A" w:rsidP="00455D26">
                    <w:pPr>
                      <w:rPr>
                        <w:sz w:val="18"/>
                        <w:szCs w:val="18"/>
                      </w:rPr>
                    </w:pPr>
                    <w:r>
                      <w:rPr>
                        <w:sz w:val="18"/>
                        <w:szCs w:val="18"/>
                      </w:rPr>
                      <w:t xml:space="preserve"> disability [33, 51]</w:t>
                    </w:r>
                  </w:p>
                </w:txbxContent>
              </v:textbox>
            </v:roundrect>
            <v:roundrect id="_s1039" o:spid="_x0000_s1082" style="position:absolute;left:5697;top:2743;width:4536;height:118;v-text-anchor:middle" arcsize="10923f" fillcolor="#bbe0e3">
              <v:textbox style="mso-next-textbox:#_s1039" inset="0,0,0,0">
                <w:txbxContent>
                  <w:p w:rsidR="0022620A" w:rsidRPr="00AE6FDE" w:rsidRDefault="0022620A" w:rsidP="00455D26">
                    <w:pPr>
                      <w:rPr>
                        <w:sz w:val="18"/>
                        <w:szCs w:val="18"/>
                      </w:rPr>
                    </w:pPr>
                    <w:r>
                      <w:rPr>
                        <w:sz w:val="18"/>
                        <w:szCs w:val="18"/>
                      </w:rPr>
                      <w:t xml:space="preserve"> Extremely frail [24]</w:t>
                    </w:r>
                  </w:p>
                </w:txbxContent>
              </v:textbox>
            </v:roundrect>
            <v:line id="_x0000_s1083" style="position:absolute" from="4617,1515" to="5481,1515">
              <v:stroke endarrow="block"/>
            </v:line>
            <v:line id="_x0000_s1084" style="position:absolute" from="4617,1697" to="5481,1698">
              <v:stroke endarrow="block"/>
            </v:line>
            <v:line id="_x0000_s1085" style="position:absolute" from="4617,1854" to="5481,1855">
              <v:stroke endarrow="block"/>
            </v:line>
            <v:line id="_x0000_s1086" style="position:absolute" from="4617,1992" to="5481,1993">
              <v:stroke endarrow="block"/>
            </v:line>
            <v:line id="_x0000_s1087" style="position:absolute" from="4617,2148" to="5481,2149">
              <v:stroke endarrow="block"/>
            </v:line>
            <v:line id="_x0000_s1088" style="position:absolute" from="4617,2327" to="5481,2328">
              <v:stroke endarrow="block"/>
            </v:line>
            <v:line id="_x0000_s1089" style="position:absolute" from="4617,2484" to="5481,2485">
              <v:stroke endarrow="block"/>
            </v:line>
            <v:line id="_x0000_s1090" style="position:absolute" from="4617,2642" to="5481,2643">
              <v:stroke endarrow="block"/>
            </v:line>
            <v:line id="_x0000_s1091" style="position:absolute" from="4617,2800" to="5481,2801">
              <v:stroke endarrow="block"/>
            </v:line>
            <v:line id="_x0000_s1092" style="position:absolute" from="4617,2958" to="5481,2959">
              <v:stroke endarrow="block"/>
            </v:line>
            <v:line id="_x0000_s1093" style="position:absolute" from="1399,1993" to="2241,1994">
              <v:stroke endarrow="block"/>
            </v:line>
            <v:line id="_x0000_s1094" style="position:absolute" from="1379,2149" to="2222,2150">
              <v:stroke endarrow="block"/>
            </v:line>
            <v:line id="_x0000_s1095" style="position:absolute" from="1388,2327" to="2231,2328">
              <v:stroke endarrow="block"/>
            </v:line>
            <v:line id="_x0000_s1096" style="position:absolute" from="1388,2484" to="2231,2485">
              <v:stroke endarrow="block"/>
            </v:line>
            <v:line id="_x0000_s1097" style="position:absolute" from="1388,2642" to="2231,2643">
              <v:stroke endarrow="block"/>
            </v:line>
            <v:line id="_x0000_s1098" style="position:absolute" from="1388,2800" to="2231,2801">
              <v:stroke endarrow="block"/>
            </v:line>
            <v:line id="_x0000_s1099" style="position:absolute" from="1388,2958" to="2231,2959">
              <v:stroke endarrow="block"/>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0" type="#_x0000_t68" style="position:absolute;left:1599;top:1441;width:421;height:1577" fillcolor="black"/>
            <w10:wrap type="square"/>
          </v:group>
        </w:pict>
      </w:r>
    </w:p>
    <w:p w:rsidR="00102414" w:rsidRPr="00455D26" w:rsidRDefault="00102414" w:rsidP="00455D26">
      <w:pPr>
        <w:rPr>
          <w:rFonts w:ascii="Arial" w:hAnsi="Arial"/>
          <w:b/>
          <w:sz w:val="22"/>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102414" w:rsidRDefault="00102414" w:rsidP="009B55E8">
      <w:pPr>
        <w:pStyle w:val="Title"/>
        <w:spacing w:before="2" w:after="2"/>
        <w:jc w:val="left"/>
        <w:rPr>
          <w:b/>
          <w:sz w:val="16"/>
          <w:szCs w:val="16"/>
          <w:lang w:val="nl-NL"/>
        </w:rPr>
      </w:pPr>
    </w:p>
    <w:p w:rsidR="00016848" w:rsidRDefault="00016848" w:rsidP="009B55E8">
      <w:pPr>
        <w:pStyle w:val="Title"/>
        <w:spacing w:before="2" w:after="2"/>
        <w:jc w:val="left"/>
        <w:rPr>
          <w:b/>
          <w:sz w:val="16"/>
          <w:szCs w:val="16"/>
          <w:lang w:val="nl-NL"/>
        </w:rPr>
      </w:pPr>
    </w:p>
    <w:p w:rsidR="00016848" w:rsidRDefault="00016848" w:rsidP="009B55E8">
      <w:pPr>
        <w:pStyle w:val="Title"/>
        <w:spacing w:before="2" w:after="2"/>
        <w:jc w:val="left"/>
        <w:rPr>
          <w:b/>
          <w:sz w:val="16"/>
          <w:szCs w:val="16"/>
          <w:lang w:val="nl-NL"/>
        </w:rPr>
      </w:pPr>
    </w:p>
    <w:p w:rsidR="00016848" w:rsidRDefault="00016848" w:rsidP="009B55E8">
      <w:pPr>
        <w:pStyle w:val="Title"/>
        <w:spacing w:before="2" w:after="2"/>
        <w:jc w:val="left"/>
        <w:rPr>
          <w:b/>
          <w:sz w:val="16"/>
          <w:szCs w:val="16"/>
          <w:lang w:val="nl-NL"/>
        </w:rPr>
      </w:pPr>
    </w:p>
    <w:p w:rsidR="009B55E8" w:rsidRPr="0022620A" w:rsidRDefault="009B55E8" w:rsidP="009B55E8">
      <w:pPr>
        <w:pStyle w:val="Title"/>
        <w:spacing w:before="2" w:after="2"/>
        <w:jc w:val="left"/>
        <w:rPr>
          <w:sz w:val="18"/>
          <w:szCs w:val="16"/>
        </w:rPr>
      </w:pPr>
      <w:r w:rsidRPr="0022620A">
        <w:rPr>
          <w:b/>
          <w:sz w:val="18"/>
          <w:szCs w:val="16"/>
          <w:lang w:val="nl-NL"/>
        </w:rPr>
        <w:t>Source</w:t>
      </w:r>
      <w:r w:rsidRPr="0022620A">
        <w:rPr>
          <w:sz w:val="18"/>
          <w:szCs w:val="16"/>
          <w:lang w:val="nl-NL"/>
        </w:rPr>
        <w:t xml:space="preserve">: Abellan van Kan G, Rolland Y et al. </w:t>
      </w:r>
      <w:r w:rsidRPr="0022620A">
        <w:rPr>
          <w:sz w:val="18"/>
          <w:szCs w:val="16"/>
        </w:rPr>
        <w:t>Gait speed at usual pace as a predictor of adverse outcomes in community-dwelling older people an International Academy on Nutrition and Again (IANA) Task Force. J Nutr Health Aging 2009;13(10):881-9.</w:t>
      </w:r>
    </w:p>
    <w:p w:rsidR="009B55E8" w:rsidRDefault="009B55E8" w:rsidP="009B55E8">
      <w:pPr>
        <w:rPr>
          <w:rFonts w:ascii="Arial" w:hAnsi="Arial"/>
          <w:sz w:val="22"/>
        </w:rPr>
      </w:pPr>
    </w:p>
    <w:p w:rsidR="009B55E8" w:rsidRPr="0022620A" w:rsidRDefault="009B55E8" w:rsidP="009B55E8">
      <w:pPr>
        <w:rPr>
          <w:rFonts w:ascii="Arial" w:hAnsi="Arial"/>
          <w:sz w:val="22"/>
        </w:rPr>
      </w:pPr>
      <w:r w:rsidRPr="0022620A">
        <w:rPr>
          <w:rFonts w:ascii="Arial" w:hAnsi="Arial"/>
          <w:i/>
          <w:sz w:val="22"/>
        </w:rPr>
        <w:t>Example</w:t>
      </w:r>
      <w:r w:rsidRPr="0022620A">
        <w:rPr>
          <w:rFonts w:ascii="Arial" w:hAnsi="Arial"/>
          <w:sz w:val="22"/>
        </w:rPr>
        <w:t>: If the patient had a self/usual pace walking speed of 0.92 m/sec, he/she is at increased risk of cognitive and functional decline within 5 years.</w:t>
      </w:r>
    </w:p>
    <w:p w:rsidR="009B55E8" w:rsidRDefault="009B55E8" w:rsidP="009B55E8">
      <w:pPr>
        <w:rPr>
          <w:rFonts w:ascii="Arial" w:hAnsi="Arial"/>
          <w:b/>
          <w:sz w:val="22"/>
        </w:rPr>
      </w:pPr>
    </w:p>
    <w:p w:rsidR="009B55E8" w:rsidRPr="0042422A" w:rsidRDefault="009B55E8" w:rsidP="009B55E8">
      <w:pPr>
        <w:rPr>
          <w:rFonts w:ascii="Arial" w:hAnsi="Arial"/>
          <w:b/>
          <w:color w:val="1F497D"/>
          <w:szCs w:val="24"/>
        </w:rPr>
      </w:pPr>
      <w:r w:rsidRPr="0042422A">
        <w:rPr>
          <w:rFonts w:ascii="Arial" w:hAnsi="Arial"/>
          <w:b/>
          <w:color w:val="1F497D"/>
          <w:szCs w:val="24"/>
        </w:rPr>
        <w:t>TUG</w:t>
      </w:r>
    </w:p>
    <w:p w:rsidR="009B55E8" w:rsidRPr="0022620A" w:rsidRDefault="009B55E8" w:rsidP="009B55E8">
      <w:pPr>
        <w:rPr>
          <w:rFonts w:ascii="Arial" w:hAnsi="Arial"/>
          <w:sz w:val="22"/>
        </w:rPr>
      </w:pPr>
      <w:r w:rsidRPr="0022620A">
        <w:rPr>
          <w:rFonts w:ascii="Arial" w:hAnsi="Arial"/>
          <w:sz w:val="22"/>
        </w:rPr>
        <w:t>Cut points for</w:t>
      </w:r>
      <w:r w:rsidRPr="0022620A">
        <w:rPr>
          <w:rFonts w:ascii="Arial" w:hAnsi="Arial"/>
          <w:b/>
          <w:sz w:val="22"/>
        </w:rPr>
        <w:t xml:space="preserve"> </w:t>
      </w:r>
      <w:r w:rsidRPr="0022620A">
        <w:rPr>
          <w:rFonts w:ascii="Arial" w:hAnsi="Arial"/>
          <w:sz w:val="22"/>
        </w:rPr>
        <w:t>Patient Acceptable Symptom State (PASS) in 70 patients with hip OA after a 9-week physiotherapy program and 12 month follow-up. (Pre-op phase)</w:t>
      </w:r>
    </w:p>
    <w:p w:rsidR="009B55E8" w:rsidRPr="0022620A" w:rsidRDefault="009B55E8" w:rsidP="009B55E8">
      <w:pPr>
        <w:rPr>
          <w:rFonts w:ascii="Arial" w:hAnsi="Arial"/>
          <w:sz w:val="22"/>
        </w:rPr>
      </w:pPr>
    </w:p>
    <w:p w:rsidR="009B55E8" w:rsidRPr="0022620A" w:rsidRDefault="001E5519" w:rsidP="009B55E8">
      <w:pPr>
        <w:rPr>
          <w:rFonts w:ascii="Arial" w:hAnsi="Arial"/>
          <w:sz w:val="22"/>
        </w:rPr>
      </w:pPr>
      <w:r w:rsidRPr="0022620A">
        <w:rPr>
          <w:rFonts w:ascii="Arial" w:hAnsi="Arial"/>
          <w:sz w:val="22"/>
        </w:rPr>
        <w:t>PASS at 9 weeks</w:t>
      </w:r>
      <w:r w:rsidR="009B55E8" w:rsidRPr="0022620A">
        <w:rPr>
          <w:rFonts w:ascii="Arial" w:hAnsi="Arial"/>
          <w:sz w:val="22"/>
        </w:rPr>
        <w:t xml:space="preserve"> ≤6.05 secs</w:t>
      </w:r>
    </w:p>
    <w:p w:rsidR="009B55E8" w:rsidRPr="0022620A" w:rsidRDefault="008174D4" w:rsidP="009B55E8">
      <w:pPr>
        <w:rPr>
          <w:rFonts w:ascii="Arial" w:hAnsi="Arial"/>
          <w:sz w:val="22"/>
        </w:rPr>
      </w:pPr>
      <w:r>
        <w:rPr>
          <w:rFonts w:ascii="Arial" w:hAnsi="Arial"/>
          <w:b/>
          <w:noProof/>
          <w:sz w:val="20"/>
          <w:lang w:val="en-CA" w:eastAsia="en-CA"/>
        </w:rPr>
        <mc:AlternateContent>
          <mc:Choice Requires="wps">
            <w:drawing>
              <wp:anchor distT="0" distB="0" distL="114300" distR="114300" simplePos="0" relativeHeight="251657216" behindDoc="0" locked="0" layoutInCell="1" allowOverlap="1">
                <wp:simplePos x="0" y="0"/>
                <wp:positionH relativeFrom="column">
                  <wp:posOffset>4806315</wp:posOffset>
                </wp:positionH>
                <wp:positionV relativeFrom="paragraph">
                  <wp:posOffset>73025</wp:posOffset>
                </wp:positionV>
                <wp:extent cx="1600835" cy="913765"/>
                <wp:effectExtent l="0" t="0" r="18415" b="196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913765"/>
                        </a:xfrm>
                        <a:prstGeom prst="rect">
                          <a:avLst/>
                        </a:prstGeom>
                        <a:solidFill>
                          <a:srgbClr val="FFFFFF"/>
                        </a:solidFill>
                        <a:ln w="15875">
                          <a:solidFill>
                            <a:srgbClr val="03237D"/>
                          </a:solidFill>
                          <a:miter lim="800000"/>
                          <a:headEnd/>
                          <a:tailEnd/>
                        </a:ln>
                      </wps:spPr>
                      <wps:txbx>
                        <w:txbxContent>
                          <w:p w:rsidR="0022620A" w:rsidRPr="0090036E" w:rsidRDefault="0022620A">
                            <w:pPr>
                              <w:rPr>
                                <w:rFonts w:ascii="Arial" w:hAnsi="Arial" w:cs="Arial"/>
                                <w:sz w:val="16"/>
                                <w:szCs w:val="16"/>
                              </w:rPr>
                            </w:pPr>
                            <w:r w:rsidRPr="0090036E">
                              <w:rPr>
                                <w:rFonts w:ascii="Arial" w:hAnsi="Arial" w:cs="Arial"/>
                                <w:sz w:val="20"/>
                              </w:rPr>
                              <w:t>Example:</w:t>
                            </w:r>
                            <w:r>
                              <w:t xml:space="preserve"> </w:t>
                            </w:r>
                            <w:r w:rsidRPr="0090036E">
                              <w:rPr>
                                <w:rFonts w:ascii="Arial" w:hAnsi="Arial" w:cs="Arial"/>
                                <w:sz w:val="16"/>
                                <w:szCs w:val="16"/>
                              </w:rPr>
                              <w:t xml:space="preserve">If </w:t>
                            </w:r>
                            <w:r>
                              <w:rPr>
                                <w:rFonts w:ascii="Arial" w:hAnsi="Arial" w:cs="Arial"/>
                                <w:sz w:val="16"/>
                                <w:szCs w:val="16"/>
                              </w:rPr>
                              <w:t xml:space="preserve">a 67 year old </w:t>
                            </w:r>
                            <w:r w:rsidRPr="0090036E">
                              <w:rPr>
                                <w:rFonts w:ascii="Arial" w:hAnsi="Arial" w:cs="Arial"/>
                                <w:sz w:val="16"/>
                                <w:szCs w:val="16"/>
                              </w:rPr>
                              <w:t>patient’s</w:t>
                            </w:r>
                            <w:r>
                              <w:rPr>
                                <w:rFonts w:ascii="Arial" w:hAnsi="Arial" w:cs="Arial"/>
                                <w:sz w:val="16"/>
                                <w:szCs w:val="16"/>
                              </w:rPr>
                              <w:t xml:space="preserve"> TUG score is 8.8 secs, it</w:t>
                            </w:r>
                            <w:r w:rsidRPr="0090036E">
                              <w:rPr>
                                <w:rFonts w:ascii="Arial" w:hAnsi="Arial" w:cs="Arial"/>
                                <w:sz w:val="16"/>
                                <w:szCs w:val="16"/>
                              </w:rPr>
                              <w:t xml:space="preserve"> </w:t>
                            </w:r>
                            <w:r>
                              <w:rPr>
                                <w:rFonts w:ascii="Arial" w:hAnsi="Arial" w:cs="Arial"/>
                                <w:sz w:val="16"/>
                                <w:szCs w:val="16"/>
                              </w:rPr>
                              <w:t xml:space="preserve">would be </w:t>
                            </w:r>
                            <w:r w:rsidRPr="0090036E">
                              <w:rPr>
                                <w:rFonts w:ascii="Arial" w:hAnsi="Arial" w:cs="Arial"/>
                                <w:sz w:val="16"/>
                                <w:szCs w:val="16"/>
                              </w:rPr>
                              <w:t xml:space="preserve">within the age-matched normative </w:t>
                            </w:r>
                            <w:r>
                              <w:rPr>
                                <w:rFonts w:ascii="Arial" w:hAnsi="Arial" w:cs="Arial"/>
                                <w:sz w:val="16"/>
                                <w:szCs w:val="16"/>
                              </w:rPr>
                              <w:t>range as it falls within the 95% confidence intervals</w:t>
                            </w:r>
                            <w:r w:rsidRPr="0090036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78.45pt;margin-top:5.75pt;width:126.05pt;height:7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" strokecolor="#03237d" strokeweight="1.25pt">
                <v:textbox>
                  <w:txbxContent>
                    <w:p w:rsidR="0022620A" w:rsidRPr="0090036E" w:rsidRDefault="0022620A">
                      <w:pPr>
                        <w:rPr>
                          <w:rFonts w:ascii="Arial" w:hAnsi="Arial" w:cs="Arial"/>
                          <w:sz w:val="16"/>
                          <w:szCs w:val="16"/>
                        </w:rPr>
                      </w:pPr>
                      <w:r w:rsidRPr="0090036E">
                        <w:rPr>
                          <w:rFonts w:ascii="Arial" w:hAnsi="Arial" w:cs="Arial"/>
                          <w:sz w:val="20"/>
                        </w:rPr>
                        <w:t>Example:</w:t>
                      </w:r>
                      <w:r>
                        <w:t xml:space="preserve"> </w:t>
                      </w:r>
                      <w:r w:rsidRPr="0090036E">
                        <w:rPr>
                          <w:rFonts w:ascii="Arial" w:hAnsi="Arial" w:cs="Arial"/>
                          <w:sz w:val="16"/>
                          <w:szCs w:val="16"/>
                        </w:rPr>
                        <w:t xml:space="preserve">If </w:t>
                      </w:r>
                      <w:r>
                        <w:rPr>
                          <w:rFonts w:ascii="Arial" w:hAnsi="Arial" w:cs="Arial"/>
                          <w:sz w:val="16"/>
                          <w:szCs w:val="16"/>
                        </w:rPr>
                        <w:t xml:space="preserve">a 67 year old </w:t>
                      </w:r>
                      <w:r w:rsidRPr="0090036E">
                        <w:rPr>
                          <w:rFonts w:ascii="Arial" w:hAnsi="Arial" w:cs="Arial"/>
                          <w:sz w:val="16"/>
                          <w:szCs w:val="16"/>
                        </w:rPr>
                        <w:t>patient’s</w:t>
                      </w:r>
                      <w:r>
                        <w:rPr>
                          <w:rFonts w:ascii="Arial" w:hAnsi="Arial" w:cs="Arial"/>
                          <w:sz w:val="16"/>
                          <w:szCs w:val="16"/>
                        </w:rPr>
                        <w:t xml:space="preserve"> TUG score is 8.8 </w:t>
                      </w:r>
                      <w:proofErr w:type="spellStart"/>
                      <w:r>
                        <w:rPr>
                          <w:rFonts w:ascii="Arial" w:hAnsi="Arial" w:cs="Arial"/>
                          <w:sz w:val="16"/>
                          <w:szCs w:val="16"/>
                        </w:rPr>
                        <w:t>secs</w:t>
                      </w:r>
                      <w:proofErr w:type="spellEnd"/>
                      <w:r>
                        <w:rPr>
                          <w:rFonts w:ascii="Arial" w:hAnsi="Arial" w:cs="Arial"/>
                          <w:sz w:val="16"/>
                          <w:szCs w:val="16"/>
                        </w:rPr>
                        <w:t>, it</w:t>
                      </w:r>
                      <w:r w:rsidRPr="0090036E">
                        <w:rPr>
                          <w:rFonts w:ascii="Arial" w:hAnsi="Arial" w:cs="Arial"/>
                          <w:sz w:val="16"/>
                          <w:szCs w:val="16"/>
                        </w:rPr>
                        <w:t xml:space="preserve"> </w:t>
                      </w:r>
                      <w:r>
                        <w:rPr>
                          <w:rFonts w:ascii="Arial" w:hAnsi="Arial" w:cs="Arial"/>
                          <w:sz w:val="16"/>
                          <w:szCs w:val="16"/>
                        </w:rPr>
                        <w:t xml:space="preserve">would be </w:t>
                      </w:r>
                      <w:r w:rsidRPr="0090036E">
                        <w:rPr>
                          <w:rFonts w:ascii="Arial" w:hAnsi="Arial" w:cs="Arial"/>
                          <w:sz w:val="16"/>
                          <w:szCs w:val="16"/>
                        </w:rPr>
                        <w:t xml:space="preserve">within the age-matched normative </w:t>
                      </w:r>
                      <w:r>
                        <w:rPr>
                          <w:rFonts w:ascii="Arial" w:hAnsi="Arial" w:cs="Arial"/>
                          <w:sz w:val="16"/>
                          <w:szCs w:val="16"/>
                        </w:rPr>
                        <w:t>range as it falls within the 95% confidence intervals</w:t>
                      </w:r>
                      <w:r w:rsidRPr="0090036E">
                        <w:rPr>
                          <w:rFonts w:ascii="Arial" w:hAnsi="Arial" w:cs="Arial"/>
                          <w:sz w:val="16"/>
                          <w:szCs w:val="16"/>
                        </w:rPr>
                        <w:t>.</w:t>
                      </w:r>
                    </w:p>
                  </w:txbxContent>
                </v:textbox>
              </v:shape>
            </w:pict>
          </mc:Fallback>
        </mc:AlternateContent>
      </w:r>
      <w:r w:rsidR="009B55E8" w:rsidRPr="0022620A">
        <w:rPr>
          <w:rFonts w:ascii="Arial" w:hAnsi="Arial"/>
          <w:sz w:val="22"/>
        </w:rPr>
        <w:t>PASS at 12 months = 5.30 secs</w:t>
      </w:r>
    </w:p>
    <w:p w:rsidR="009A0B33" w:rsidRDefault="009A0B33" w:rsidP="009B55E8">
      <w:pPr>
        <w:rPr>
          <w:rFonts w:ascii="Arial" w:hAnsi="Arial"/>
          <w:sz w:val="22"/>
        </w:rPr>
      </w:pPr>
    </w:p>
    <w:p w:rsidR="002701CE" w:rsidRPr="003641C9" w:rsidRDefault="002701CE" w:rsidP="001E5519">
      <w:pPr>
        <w:spacing w:after="120"/>
        <w:rPr>
          <w:rFonts w:ascii="Arial" w:hAnsi="Arial"/>
          <w:b/>
          <w:sz w:val="20"/>
        </w:rPr>
      </w:pPr>
      <w:r w:rsidRPr="003641C9">
        <w:rPr>
          <w:rFonts w:ascii="Arial" w:hAnsi="Arial"/>
          <w:b/>
          <w:sz w:val="20"/>
        </w:rPr>
        <w:t>Normative values for TUG (based on systematic review of multiple studies)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070"/>
        <w:gridCol w:w="2970"/>
      </w:tblGrid>
      <w:tr w:rsidR="001E5519" w:rsidRPr="00673843">
        <w:tc>
          <w:tcPr>
            <w:tcW w:w="1800" w:type="dxa"/>
            <w:shd w:val="clear" w:color="auto" w:fill="auto"/>
          </w:tcPr>
          <w:p w:rsidR="001E5519" w:rsidRPr="003641C9" w:rsidRDefault="001E5519" w:rsidP="009B55E8">
            <w:pPr>
              <w:rPr>
                <w:rFonts w:ascii="Arial" w:hAnsi="Arial"/>
                <w:b/>
                <w:sz w:val="20"/>
              </w:rPr>
            </w:pPr>
            <w:r w:rsidRPr="003641C9">
              <w:rPr>
                <w:rFonts w:ascii="Arial" w:hAnsi="Arial"/>
                <w:b/>
                <w:sz w:val="20"/>
              </w:rPr>
              <w:t>Age group</w:t>
            </w:r>
          </w:p>
        </w:tc>
        <w:tc>
          <w:tcPr>
            <w:tcW w:w="2070" w:type="dxa"/>
            <w:shd w:val="clear" w:color="auto" w:fill="auto"/>
          </w:tcPr>
          <w:p w:rsidR="001E5519" w:rsidRPr="003641C9" w:rsidRDefault="001E5519" w:rsidP="00673843">
            <w:pPr>
              <w:jc w:val="center"/>
              <w:rPr>
                <w:rFonts w:ascii="Arial" w:hAnsi="Arial"/>
                <w:b/>
                <w:sz w:val="20"/>
              </w:rPr>
            </w:pPr>
            <w:r w:rsidRPr="003641C9">
              <w:rPr>
                <w:rFonts w:ascii="Arial" w:hAnsi="Arial"/>
                <w:b/>
                <w:sz w:val="20"/>
              </w:rPr>
              <w:t>Total sample (n)</w:t>
            </w:r>
          </w:p>
        </w:tc>
        <w:tc>
          <w:tcPr>
            <w:tcW w:w="2970" w:type="dxa"/>
            <w:shd w:val="clear" w:color="auto" w:fill="auto"/>
          </w:tcPr>
          <w:p w:rsidR="001E5519" w:rsidRPr="003641C9" w:rsidRDefault="001E5519" w:rsidP="009B55E8">
            <w:pPr>
              <w:rPr>
                <w:rFonts w:ascii="Arial" w:hAnsi="Arial"/>
                <w:b/>
                <w:sz w:val="20"/>
              </w:rPr>
            </w:pPr>
            <w:r w:rsidRPr="003641C9">
              <w:rPr>
                <w:rFonts w:ascii="Arial" w:hAnsi="Arial"/>
                <w:b/>
                <w:sz w:val="20"/>
              </w:rPr>
              <w:t>Mean TUG (secs) (95% CI)</w:t>
            </w:r>
          </w:p>
        </w:tc>
      </w:tr>
      <w:tr w:rsidR="001E5519" w:rsidRPr="00673843">
        <w:tc>
          <w:tcPr>
            <w:tcW w:w="1800" w:type="dxa"/>
            <w:shd w:val="clear" w:color="auto" w:fill="auto"/>
          </w:tcPr>
          <w:p w:rsidR="001E5519" w:rsidRPr="003641C9" w:rsidRDefault="001E5519" w:rsidP="009B55E8">
            <w:pPr>
              <w:rPr>
                <w:rFonts w:ascii="Arial" w:hAnsi="Arial"/>
                <w:sz w:val="20"/>
              </w:rPr>
            </w:pPr>
            <w:r w:rsidRPr="003641C9">
              <w:rPr>
                <w:rFonts w:ascii="Arial" w:hAnsi="Arial"/>
                <w:sz w:val="20"/>
              </w:rPr>
              <w:t>60 – 69 years</w:t>
            </w:r>
          </w:p>
        </w:tc>
        <w:tc>
          <w:tcPr>
            <w:tcW w:w="2070" w:type="dxa"/>
            <w:shd w:val="clear" w:color="auto" w:fill="auto"/>
          </w:tcPr>
          <w:p w:rsidR="001E5519" w:rsidRPr="003641C9" w:rsidRDefault="001E5519" w:rsidP="00673843">
            <w:pPr>
              <w:jc w:val="center"/>
              <w:rPr>
                <w:rFonts w:ascii="Arial" w:hAnsi="Arial"/>
                <w:sz w:val="20"/>
              </w:rPr>
            </w:pPr>
            <w:r w:rsidRPr="003641C9">
              <w:rPr>
                <w:rFonts w:ascii="Arial" w:hAnsi="Arial"/>
                <w:sz w:val="20"/>
              </w:rPr>
              <w:t>176</w:t>
            </w:r>
          </w:p>
        </w:tc>
        <w:tc>
          <w:tcPr>
            <w:tcW w:w="2970" w:type="dxa"/>
            <w:shd w:val="clear" w:color="auto" w:fill="auto"/>
          </w:tcPr>
          <w:p w:rsidR="001E5519" w:rsidRPr="003641C9" w:rsidRDefault="001E5519" w:rsidP="00673843">
            <w:pPr>
              <w:jc w:val="center"/>
              <w:rPr>
                <w:rFonts w:ascii="Arial" w:hAnsi="Arial"/>
                <w:sz w:val="20"/>
              </w:rPr>
            </w:pPr>
            <w:r w:rsidRPr="003641C9">
              <w:rPr>
                <w:rFonts w:ascii="Arial" w:hAnsi="Arial"/>
                <w:sz w:val="20"/>
              </w:rPr>
              <w:t>8.1 (7.1 – 9.0)</w:t>
            </w:r>
          </w:p>
        </w:tc>
      </w:tr>
      <w:tr w:rsidR="001E5519" w:rsidRPr="00673843">
        <w:tc>
          <w:tcPr>
            <w:tcW w:w="1800" w:type="dxa"/>
            <w:shd w:val="clear" w:color="auto" w:fill="auto"/>
          </w:tcPr>
          <w:p w:rsidR="001E5519" w:rsidRPr="003641C9" w:rsidRDefault="001E5519" w:rsidP="009B55E8">
            <w:pPr>
              <w:rPr>
                <w:rFonts w:ascii="Arial" w:hAnsi="Arial"/>
                <w:sz w:val="20"/>
              </w:rPr>
            </w:pPr>
            <w:r w:rsidRPr="003641C9">
              <w:rPr>
                <w:rFonts w:ascii="Arial" w:hAnsi="Arial"/>
                <w:sz w:val="20"/>
              </w:rPr>
              <w:t>70</w:t>
            </w:r>
            <w:r w:rsidR="00260452" w:rsidRPr="003641C9">
              <w:rPr>
                <w:rFonts w:ascii="Arial" w:hAnsi="Arial"/>
                <w:sz w:val="20"/>
              </w:rPr>
              <w:t xml:space="preserve"> </w:t>
            </w:r>
            <w:r w:rsidRPr="003641C9">
              <w:rPr>
                <w:rFonts w:ascii="Arial" w:hAnsi="Arial"/>
                <w:sz w:val="20"/>
              </w:rPr>
              <w:t>-</w:t>
            </w:r>
            <w:r w:rsidR="00260452" w:rsidRPr="003641C9">
              <w:rPr>
                <w:rFonts w:ascii="Arial" w:hAnsi="Arial"/>
                <w:sz w:val="20"/>
              </w:rPr>
              <w:t xml:space="preserve"> </w:t>
            </w:r>
            <w:r w:rsidRPr="003641C9">
              <w:rPr>
                <w:rFonts w:ascii="Arial" w:hAnsi="Arial"/>
                <w:sz w:val="20"/>
              </w:rPr>
              <w:t>79 years</w:t>
            </w:r>
          </w:p>
        </w:tc>
        <w:tc>
          <w:tcPr>
            <w:tcW w:w="2070" w:type="dxa"/>
            <w:shd w:val="clear" w:color="auto" w:fill="auto"/>
          </w:tcPr>
          <w:p w:rsidR="001E5519" w:rsidRPr="003641C9" w:rsidRDefault="001E5519" w:rsidP="00673843">
            <w:pPr>
              <w:jc w:val="center"/>
              <w:rPr>
                <w:rFonts w:ascii="Arial" w:hAnsi="Arial"/>
                <w:sz w:val="20"/>
              </w:rPr>
            </w:pPr>
            <w:r w:rsidRPr="003641C9">
              <w:rPr>
                <w:rFonts w:ascii="Arial" w:hAnsi="Arial"/>
                <w:sz w:val="20"/>
              </w:rPr>
              <w:t>798</w:t>
            </w:r>
          </w:p>
        </w:tc>
        <w:tc>
          <w:tcPr>
            <w:tcW w:w="2970" w:type="dxa"/>
            <w:shd w:val="clear" w:color="auto" w:fill="auto"/>
          </w:tcPr>
          <w:p w:rsidR="001E5519" w:rsidRPr="003641C9" w:rsidRDefault="001E5519" w:rsidP="00673843">
            <w:pPr>
              <w:jc w:val="center"/>
              <w:rPr>
                <w:rFonts w:ascii="Arial" w:hAnsi="Arial"/>
                <w:sz w:val="20"/>
              </w:rPr>
            </w:pPr>
            <w:r w:rsidRPr="003641C9">
              <w:rPr>
                <w:rFonts w:ascii="Arial" w:hAnsi="Arial"/>
                <w:sz w:val="20"/>
              </w:rPr>
              <w:t>9.2 (8.2 – 10.2)</w:t>
            </w:r>
          </w:p>
        </w:tc>
      </w:tr>
      <w:tr w:rsidR="001E5519" w:rsidRPr="00673843">
        <w:tc>
          <w:tcPr>
            <w:tcW w:w="1800" w:type="dxa"/>
            <w:shd w:val="clear" w:color="auto" w:fill="auto"/>
          </w:tcPr>
          <w:p w:rsidR="001E5519" w:rsidRPr="003641C9" w:rsidRDefault="001E5519" w:rsidP="009B55E8">
            <w:pPr>
              <w:rPr>
                <w:rFonts w:ascii="Arial" w:hAnsi="Arial"/>
                <w:sz w:val="20"/>
              </w:rPr>
            </w:pPr>
            <w:r w:rsidRPr="003641C9">
              <w:rPr>
                <w:rFonts w:ascii="Arial" w:hAnsi="Arial"/>
                <w:sz w:val="20"/>
              </w:rPr>
              <w:t>80</w:t>
            </w:r>
            <w:r w:rsidR="00260452" w:rsidRPr="003641C9">
              <w:rPr>
                <w:rFonts w:ascii="Arial" w:hAnsi="Arial"/>
                <w:sz w:val="20"/>
              </w:rPr>
              <w:t xml:space="preserve"> </w:t>
            </w:r>
            <w:r w:rsidRPr="003641C9">
              <w:rPr>
                <w:rFonts w:ascii="Arial" w:hAnsi="Arial"/>
                <w:sz w:val="20"/>
              </w:rPr>
              <w:t>-</w:t>
            </w:r>
            <w:r w:rsidR="00260452" w:rsidRPr="003641C9">
              <w:rPr>
                <w:rFonts w:ascii="Arial" w:hAnsi="Arial"/>
                <w:sz w:val="20"/>
              </w:rPr>
              <w:t xml:space="preserve"> </w:t>
            </w:r>
            <w:r w:rsidRPr="003641C9">
              <w:rPr>
                <w:rFonts w:ascii="Arial" w:hAnsi="Arial"/>
                <w:sz w:val="20"/>
              </w:rPr>
              <w:t>99 years</w:t>
            </w:r>
          </w:p>
        </w:tc>
        <w:tc>
          <w:tcPr>
            <w:tcW w:w="2070" w:type="dxa"/>
            <w:shd w:val="clear" w:color="auto" w:fill="auto"/>
          </w:tcPr>
          <w:p w:rsidR="001E5519" w:rsidRPr="003641C9" w:rsidRDefault="001E5519" w:rsidP="00673843">
            <w:pPr>
              <w:jc w:val="center"/>
              <w:rPr>
                <w:rFonts w:ascii="Arial" w:hAnsi="Arial"/>
                <w:sz w:val="20"/>
              </w:rPr>
            </w:pPr>
            <w:r w:rsidRPr="003641C9">
              <w:rPr>
                <w:rFonts w:ascii="Arial" w:hAnsi="Arial"/>
                <w:sz w:val="20"/>
              </w:rPr>
              <w:t>1102</w:t>
            </w:r>
          </w:p>
        </w:tc>
        <w:tc>
          <w:tcPr>
            <w:tcW w:w="2970" w:type="dxa"/>
            <w:shd w:val="clear" w:color="auto" w:fill="auto"/>
          </w:tcPr>
          <w:p w:rsidR="001E5519" w:rsidRPr="003641C9" w:rsidRDefault="001E5519" w:rsidP="00673843">
            <w:pPr>
              <w:jc w:val="center"/>
              <w:rPr>
                <w:rFonts w:ascii="Arial" w:hAnsi="Arial"/>
                <w:sz w:val="20"/>
              </w:rPr>
            </w:pPr>
            <w:r w:rsidRPr="003641C9">
              <w:rPr>
                <w:rFonts w:ascii="Arial" w:hAnsi="Arial"/>
                <w:sz w:val="20"/>
              </w:rPr>
              <w:t>11.3 (10.0 – 12.7)</w:t>
            </w:r>
          </w:p>
        </w:tc>
      </w:tr>
    </w:tbl>
    <w:p w:rsidR="002701CE" w:rsidRPr="002701CE" w:rsidRDefault="002701CE" w:rsidP="009B55E8">
      <w:pPr>
        <w:rPr>
          <w:rFonts w:ascii="Arial" w:hAnsi="Arial"/>
          <w:b/>
          <w:sz w:val="22"/>
        </w:rPr>
      </w:pPr>
    </w:p>
    <w:p w:rsidR="002701CE" w:rsidRPr="0022620A" w:rsidRDefault="001E5519" w:rsidP="009B55E8">
      <w:pPr>
        <w:rPr>
          <w:rFonts w:ascii="Arial" w:hAnsi="Arial"/>
          <w:sz w:val="18"/>
          <w:szCs w:val="16"/>
        </w:rPr>
      </w:pPr>
      <w:r w:rsidRPr="0022620A">
        <w:rPr>
          <w:rFonts w:ascii="Arial" w:hAnsi="Arial"/>
          <w:b/>
          <w:sz w:val="18"/>
          <w:szCs w:val="16"/>
        </w:rPr>
        <w:t xml:space="preserve">Source: </w:t>
      </w:r>
      <w:r w:rsidRPr="0022620A">
        <w:rPr>
          <w:rFonts w:ascii="Arial" w:hAnsi="Arial"/>
          <w:sz w:val="18"/>
          <w:szCs w:val="16"/>
        </w:rPr>
        <w:t>Bohannon RW. Reference values for the Timed Up and Go Test: A descriptive meta-analysis. J Geriatric Phys Ther 2006;29(2):64-8.</w:t>
      </w:r>
    </w:p>
    <w:p w:rsidR="0022620A" w:rsidRDefault="0022620A" w:rsidP="009F4863">
      <w:pPr>
        <w:rPr>
          <w:rFonts w:ascii="Arial" w:hAnsi="Arial"/>
          <w:b/>
          <w:color w:val="1F497D"/>
        </w:rPr>
      </w:pPr>
    </w:p>
    <w:p w:rsidR="009F4863" w:rsidRPr="00673843" w:rsidRDefault="009F4863" w:rsidP="009F4863">
      <w:pPr>
        <w:rPr>
          <w:rFonts w:ascii="Arial" w:hAnsi="Arial"/>
          <w:b/>
          <w:color w:val="1F497D"/>
        </w:rPr>
      </w:pPr>
      <w:r w:rsidRPr="00673843">
        <w:rPr>
          <w:rFonts w:ascii="Arial" w:hAnsi="Arial"/>
          <w:b/>
          <w:color w:val="1F497D"/>
        </w:rPr>
        <w:t xml:space="preserve">Stair Climb Test (SCT) </w:t>
      </w:r>
    </w:p>
    <w:p w:rsidR="009F4863" w:rsidRPr="0022620A" w:rsidRDefault="009F4863" w:rsidP="009F4863">
      <w:pPr>
        <w:rPr>
          <w:rFonts w:ascii="Arial" w:hAnsi="Arial"/>
          <w:b/>
          <w:sz w:val="22"/>
        </w:rPr>
      </w:pPr>
      <w:r w:rsidRPr="0022620A">
        <w:rPr>
          <w:rFonts w:ascii="Arial" w:hAnsi="Arial"/>
          <w:i/>
          <w:sz w:val="22"/>
        </w:rPr>
        <w:t>Note: No normative or reference values available</w:t>
      </w:r>
    </w:p>
    <w:p w:rsidR="009F4863" w:rsidRDefault="009F4863" w:rsidP="009B55E8">
      <w:pPr>
        <w:rPr>
          <w:rFonts w:ascii="Arial" w:hAnsi="Arial"/>
          <w:b/>
          <w:color w:val="1F497D"/>
          <w:sz w:val="22"/>
        </w:rPr>
      </w:pPr>
    </w:p>
    <w:p w:rsidR="007F3220" w:rsidRPr="0042422A" w:rsidRDefault="009B55E8" w:rsidP="009B55E8">
      <w:pPr>
        <w:rPr>
          <w:rFonts w:ascii="Arial" w:hAnsi="Arial"/>
          <w:b/>
          <w:color w:val="1F497D"/>
          <w:szCs w:val="24"/>
        </w:rPr>
      </w:pPr>
      <w:r w:rsidRPr="0042422A">
        <w:rPr>
          <w:rFonts w:ascii="Arial" w:hAnsi="Arial"/>
          <w:b/>
          <w:color w:val="1F497D"/>
          <w:szCs w:val="24"/>
        </w:rPr>
        <w:t>6MWT</w:t>
      </w:r>
    </w:p>
    <w:p w:rsidR="009B55E8" w:rsidRPr="0022620A" w:rsidRDefault="007F3220" w:rsidP="009B55E8">
      <w:pPr>
        <w:rPr>
          <w:rFonts w:ascii="Arial" w:hAnsi="Arial"/>
          <w:b/>
          <w:sz w:val="22"/>
          <w:u w:val="single"/>
        </w:rPr>
      </w:pPr>
      <w:r w:rsidRPr="0022620A">
        <w:rPr>
          <w:rFonts w:ascii="Arial" w:hAnsi="Arial"/>
          <w:b/>
          <w:sz w:val="22"/>
          <w:u w:val="single"/>
        </w:rPr>
        <w:t>Community-dwelling Elderly:</w:t>
      </w:r>
    </w:p>
    <w:p w:rsidR="007F3220" w:rsidRPr="0022620A" w:rsidRDefault="007F3220" w:rsidP="009B55E8">
      <w:pPr>
        <w:rPr>
          <w:rFonts w:ascii="Arial" w:hAnsi="Arial"/>
          <w:sz w:val="22"/>
        </w:rPr>
      </w:pPr>
      <w:r w:rsidRPr="0022620A">
        <w:rPr>
          <w:rFonts w:ascii="Arial" w:hAnsi="Arial"/>
          <w:sz w:val="22"/>
        </w:rPr>
        <w:t xml:space="preserve">(Steffen et al, 2002; </w:t>
      </w:r>
      <w:r w:rsidRPr="0022620A">
        <w:rPr>
          <w:rFonts w:ascii="Arial" w:hAnsi="Arial"/>
          <w:i/>
          <w:sz w:val="22"/>
        </w:rPr>
        <w:t>n</w:t>
      </w:r>
      <w:r w:rsidRPr="0022620A">
        <w:rPr>
          <w:rFonts w:ascii="Arial" w:hAnsi="Arial"/>
          <w:sz w:val="22"/>
        </w:rPr>
        <w:t xml:space="preserve"> = 96; community dwelling elderly people with independent function </w:t>
      </w:r>
      <w:r w:rsidR="00FC5D2A" w:rsidRPr="0022620A">
        <w:rPr>
          <w:rFonts w:ascii="Arial" w:hAnsi="Arial"/>
          <w:sz w:val="22"/>
        </w:rPr>
        <w:t>who were non smokers with no history of dizziness; &gt; 60 yo and did not use assistive devices, Community-dwelling elderly)</w:t>
      </w:r>
    </w:p>
    <w:p w:rsidR="00FC5D2A" w:rsidRPr="00FC5D2A" w:rsidRDefault="00FC5D2A" w:rsidP="009B55E8">
      <w:pPr>
        <w:rPr>
          <w:rFonts w:ascii="Arial" w:hAnsi="Arial"/>
          <w:sz w:val="20"/>
        </w:rPr>
      </w:pPr>
    </w:p>
    <w:tbl>
      <w:tblPr>
        <w:tblStyle w:val="TableGrid"/>
        <w:tblW w:w="0" w:type="auto"/>
        <w:tblInd w:w="108" w:type="dxa"/>
        <w:tblLook w:val="01E0" w:firstRow="1" w:lastRow="1" w:firstColumn="1" w:lastColumn="1" w:noHBand="0" w:noVBand="0"/>
      </w:tblPr>
      <w:tblGrid>
        <w:gridCol w:w="1410"/>
        <w:gridCol w:w="1410"/>
        <w:gridCol w:w="1410"/>
      </w:tblGrid>
      <w:tr w:rsidR="00FC5D2A" w:rsidRPr="00FC5D2A">
        <w:tc>
          <w:tcPr>
            <w:tcW w:w="4230" w:type="dxa"/>
            <w:gridSpan w:val="3"/>
          </w:tcPr>
          <w:p w:rsidR="00FC5D2A" w:rsidRPr="009577A2" w:rsidRDefault="00FC5D2A" w:rsidP="00FC5D2A">
            <w:pPr>
              <w:jc w:val="center"/>
              <w:rPr>
                <w:rFonts w:ascii="Arial" w:hAnsi="Arial"/>
                <w:b/>
                <w:sz w:val="20"/>
              </w:rPr>
            </w:pPr>
            <w:r w:rsidRPr="009577A2">
              <w:rPr>
                <w:rFonts w:ascii="Arial" w:hAnsi="Arial"/>
                <w:b/>
                <w:sz w:val="20"/>
              </w:rPr>
              <w:t>Mean Distance in Meters by Age &amp; Gender</w:t>
            </w:r>
          </w:p>
        </w:tc>
      </w:tr>
      <w:tr w:rsidR="00FC5D2A" w:rsidRPr="00FC5D2A">
        <w:tc>
          <w:tcPr>
            <w:tcW w:w="1410" w:type="dxa"/>
            <w:vAlign w:val="center"/>
          </w:tcPr>
          <w:p w:rsidR="00FC5D2A" w:rsidRPr="009577A2" w:rsidRDefault="00FC5D2A" w:rsidP="00F70730">
            <w:pPr>
              <w:jc w:val="center"/>
              <w:rPr>
                <w:rFonts w:ascii="Arial" w:hAnsi="Arial"/>
                <w:b/>
                <w:sz w:val="20"/>
              </w:rPr>
            </w:pPr>
            <w:r w:rsidRPr="009577A2">
              <w:rPr>
                <w:rFonts w:ascii="Arial" w:hAnsi="Arial"/>
                <w:b/>
                <w:sz w:val="20"/>
              </w:rPr>
              <w:t>Age</w:t>
            </w:r>
          </w:p>
        </w:tc>
        <w:tc>
          <w:tcPr>
            <w:tcW w:w="1410" w:type="dxa"/>
            <w:vAlign w:val="center"/>
          </w:tcPr>
          <w:p w:rsidR="00FC5D2A" w:rsidRPr="009577A2" w:rsidRDefault="00FC5D2A" w:rsidP="00F70730">
            <w:pPr>
              <w:jc w:val="center"/>
              <w:rPr>
                <w:rFonts w:ascii="Arial" w:hAnsi="Arial"/>
                <w:b/>
                <w:sz w:val="20"/>
              </w:rPr>
            </w:pPr>
            <w:r w:rsidRPr="009577A2">
              <w:rPr>
                <w:rFonts w:ascii="Arial" w:hAnsi="Arial"/>
                <w:b/>
                <w:sz w:val="20"/>
              </w:rPr>
              <w:t>Male</w:t>
            </w:r>
          </w:p>
        </w:tc>
        <w:tc>
          <w:tcPr>
            <w:tcW w:w="1410" w:type="dxa"/>
            <w:vAlign w:val="center"/>
          </w:tcPr>
          <w:p w:rsidR="00FC5D2A" w:rsidRPr="009577A2" w:rsidRDefault="00FC5D2A" w:rsidP="00F70730">
            <w:pPr>
              <w:jc w:val="center"/>
              <w:rPr>
                <w:rFonts w:ascii="Arial" w:hAnsi="Arial"/>
                <w:b/>
                <w:sz w:val="20"/>
              </w:rPr>
            </w:pPr>
            <w:r w:rsidRPr="009577A2">
              <w:rPr>
                <w:rFonts w:ascii="Arial" w:hAnsi="Arial"/>
                <w:b/>
                <w:sz w:val="20"/>
              </w:rPr>
              <w:t>Female</w:t>
            </w:r>
          </w:p>
        </w:tc>
      </w:tr>
      <w:tr w:rsidR="00FC5D2A" w:rsidRPr="00FC5D2A">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60 – 69 yrs</w:t>
            </w:r>
          </w:p>
        </w:tc>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572 m</w:t>
            </w:r>
          </w:p>
        </w:tc>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538 m</w:t>
            </w:r>
          </w:p>
        </w:tc>
      </w:tr>
      <w:tr w:rsidR="00FC5D2A" w:rsidRPr="00FC5D2A">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70 – 79 yrs</w:t>
            </w:r>
          </w:p>
        </w:tc>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527 m</w:t>
            </w:r>
          </w:p>
        </w:tc>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471 m</w:t>
            </w:r>
          </w:p>
        </w:tc>
      </w:tr>
      <w:tr w:rsidR="00FC5D2A" w:rsidRPr="00FC5D2A">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80 – 89 yrs</w:t>
            </w:r>
          </w:p>
        </w:tc>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417 m</w:t>
            </w:r>
          </w:p>
        </w:tc>
        <w:tc>
          <w:tcPr>
            <w:tcW w:w="1410" w:type="dxa"/>
            <w:vAlign w:val="center"/>
          </w:tcPr>
          <w:p w:rsidR="00FC5D2A" w:rsidRPr="00FC5D2A" w:rsidRDefault="00FC5D2A" w:rsidP="00F70730">
            <w:pPr>
              <w:jc w:val="center"/>
              <w:rPr>
                <w:rFonts w:ascii="Arial" w:hAnsi="Arial"/>
                <w:sz w:val="20"/>
              </w:rPr>
            </w:pPr>
            <w:r w:rsidRPr="00FC5D2A">
              <w:rPr>
                <w:rFonts w:ascii="Arial" w:hAnsi="Arial"/>
                <w:sz w:val="20"/>
              </w:rPr>
              <w:t>392 m</w:t>
            </w:r>
          </w:p>
        </w:tc>
      </w:tr>
    </w:tbl>
    <w:p w:rsidR="00FC5D2A" w:rsidRPr="007F3220" w:rsidRDefault="00FC5D2A" w:rsidP="009B55E8">
      <w:pPr>
        <w:rPr>
          <w:rFonts w:ascii="Arial" w:hAnsi="Arial"/>
          <w:b/>
          <w:sz w:val="20"/>
        </w:rPr>
      </w:pPr>
    </w:p>
    <w:p w:rsidR="00A50E9F" w:rsidRPr="0022620A" w:rsidRDefault="009B55E8" w:rsidP="00D05E35">
      <w:pPr>
        <w:rPr>
          <w:rFonts w:ascii="Arial" w:hAnsi="Arial"/>
          <w:sz w:val="18"/>
          <w:szCs w:val="16"/>
        </w:rPr>
      </w:pPr>
      <w:r w:rsidRPr="0022620A">
        <w:rPr>
          <w:rFonts w:ascii="Arial" w:hAnsi="Arial"/>
          <w:b/>
          <w:sz w:val="18"/>
          <w:szCs w:val="16"/>
        </w:rPr>
        <w:t>Source</w:t>
      </w:r>
      <w:r w:rsidRPr="0022620A">
        <w:rPr>
          <w:rFonts w:ascii="Arial" w:hAnsi="Arial"/>
          <w:sz w:val="18"/>
          <w:szCs w:val="16"/>
        </w:rPr>
        <w:t xml:space="preserve">: </w:t>
      </w:r>
      <w:hyperlink r:id="rId11" w:history="1">
        <w:r w:rsidRPr="0022620A">
          <w:rPr>
            <w:rStyle w:val="Hyperlink"/>
            <w:rFonts w:ascii="Arial" w:hAnsi="Arial"/>
            <w:sz w:val="18"/>
            <w:szCs w:val="16"/>
          </w:rPr>
          <w:t>http://www.rehabmeasures.org/Lists/RehabMeasures/PrintView.aspx?ID=895</w:t>
        </w:r>
      </w:hyperlink>
    </w:p>
    <w:p w:rsidR="00A50E9F" w:rsidRDefault="00A50E9F" w:rsidP="00D05E35">
      <w:pPr>
        <w:rPr>
          <w:rFonts w:ascii="Arial" w:hAnsi="Arial"/>
          <w:b/>
          <w:sz w:val="28"/>
          <w:szCs w:val="28"/>
        </w:rPr>
      </w:pPr>
    </w:p>
    <w:p w:rsidR="00D05E35" w:rsidRPr="0042422A" w:rsidRDefault="00D05E35" w:rsidP="00D05E35">
      <w:pPr>
        <w:rPr>
          <w:rFonts w:ascii="Arial" w:hAnsi="Arial"/>
          <w:b/>
          <w:color w:val="1F497D"/>
          <w:szCs w:val="24"/>
        </w:rPr>
      </w:pPr>
      <w:r w:rsidRPr="0042422A">
        <w:rPr>
          <w:rFonts w:ascii="Arial" w:hAnsi="Arial"/>
          <w:b/>
          <w:color w:val="1F497D"/>
          <w:szCs w:val="24"/>
        </w:rPr>
        <w:t>Single Leg Stance</w:t>
      </w:r>
    </w:p>
    <w:p w:rsidR="00D05E35" w:rsidRPr="0022620A" w:rsidRDefault="00A50E9F" w:rsidP="00D05E35">
      <w:pPr>
        <w:rPr>
          <w:rFonts w:ascii="Arial" w:hAnsi="Arial"/>
          <w:sz w:val="22"/>
        </w:rPr>
      </w:pPr>
      <w:r w:rsidRPr="0022620A">
        <w:rPr>
          <w:rFonts w:ascii="Arial" w:hAnsi="Arial"/>
          <w:sz w:val="22"/>
        </w:rPr>
        <w:t>Normative values</w:t>
      </w:r>
    </w:p>
    <w:p w:rsidR="00FC5D2A" w:rsidRPr="0022620A" w:rsidRDefault="00FC5D2A" w:rsidP="003641C9">
      <w:pPr>
        <w:spacing w:after="120"/>
        <w:rPr>
          <w:rFonts w:ascii="Arial" w:hAnsi="Arial"/>
          <w:b/>
          <w:sz w:val="22"/>
          <w:szCs w:val="16"/>
        </w:rPr>
      </w:pPr>
      <w:r w:rsidRPr="0022620A">
        <w:rPr>
          <w:rFonts w:ascii="Arial" w:hAnsi="Arial"/>
          <w:b/>
          <w:sz w:val="22"/>
          <w:szCs w:val="16"/>
        </w:rPr>
        <w:t>Unipedal Stance Test Time by Age Group and Gender for Eyes Open and Closed</w:t>
      </w:r>
    </w:p>
    <w:tbl>
      <w:tblPr>
        <w:tblStyle w:val="TableGrid"/>
        <w:tblW w:w="0" w:type="auto"/>
        <w:tblLook w:val="01E0" w:firstRow="1" w:lastRow="1" w:firstColumn="1" w:lastColumn="1" w:noHBand="0" w:noVBand="0"/>
      </w:tblPr>
      <w:tblGrid>
        <w:gridCol w:w="1548"/>
        <w:gridCol w:w="1507"/>
        <w:gridCol w:w="1508"/>
        <w:gridCol w:w="1507"/>
        <w:gridCol w:w="1508"/>
      </w:tblGrid>
      <w:tr w:rsidR="00FC5D2A" w:rsidRPr="00885065">
        <w:tc>
          <w:tcPr>
            <w:tcW w:w="1548" w:type="dxa"/>
          </w:tcPr>
          <w:p w:rsidR="00FC5D2A" w:rsidRPr="00885065" w:rsidRDefault="00FC5D2A" w:rsidP="00D05E35">
            <w:pPr>
              <w:rPr>
                <w:rFonts w:ascii="Arial" w:hAnsi="Arial"/>
                <w:b/>
                <w:sz w:val="16"/>
                <w:szCs w:val="16"/>
              </w:rPr>
            </w:pPr>
            <w:r w:rsidRPr="00885065">
              <w:rPr>
                <w:rFonts w:ascii="Arial" w:hAnsi="Arial"/>
                <w:b/>
                <w:sz w:val="16"/>
                <w:szCs w:val="16"/>
              </w:rPr>
              <w:t>Age &amp; Gender Groups</w:t>
            </w:r>
          </w:p>
        </w:tc>
        <w:tc>
          <w:tcPr>
            <w:tcW w:w="1507" w:type="dxa"/>
          </w:tcPr>
          <w:p w:rsidR="00FC5D2A" w:rsidRPr="00885065" w:rsidRDefault="00FC5D2A" w:rsidP="0022620A">
            <w:pPr>
              <w:jc w:val="center"/>
              <w:rPr>
                <w:rFonts w:ascii="Arial" w:hAnsi="Arial"/>
                <w:b/>
                <w:sz w:val="16"/>
                <w:szCs w:val="16"/>
              </w:rPr>
            </w:pPr>
            <w:r w:rsidRPr="00885065">
              <w:rPr>
                <w:rFonts w:ascii="Arial" w:hAnsi="Arial"/>
                <w:b/>
                <w:sz w:val="16"/>
                <w:szCs w:val="16"/>
              </w:rPr>
              <w:t>Eyes Open Best of 3</w:t>
            </w:r>
          </w:p>
        </w:tc>
        <w:tc>
          <w:tcPr>
            <w:tcW w:w="1508" w:type="dxa"/>
          </w:tcPr>
          <w:p w:rsidR="00FC5D2A" w:rsidRPr="00885065" w:rsidRDefault="00FC5D2A" w:rsidP="0022620A">
            <w:pPr>
              <w:jc w:val="center"/>
              <w:rPr>
                <w:rFonts w:ascii="Arial" w:hAnsi="Arial"/>
                <w:b/>
                <w:sz w:val="16"/>
                <w:szCs w:val="16"/>
              </w:rPr>
            </w:pPr>
            <w:r w:rsidRPr="00885065">
              <w:rPr>
                <w:rFonts w:ascii="Arial" w:hAnsi="Arial"/>
                <w:b/>
                <w:sz w:val="16"/>
                <w:szCs w:val="16"/>
              </w:rPr>
              <w:t>Eyes Open Mean</w:t>
            </w:r>
          </w:p>
        </w:tc>
        <w:tc>
          <w:tcPr>
            <w:tcW w:w="1507" w:type="dxa"/>
          </w:tcPr>
          <w:p w:rsidR="00FC5D2A" w:rsidRPr="00885065" w:rsidRDefault="00FC5D2A" w:rsidP="0022620A">
            <w:pPr>
              <w:jc w:val="center"/>
              <w:rPr>
                <w:rFonts w:ascii="Arial" w:hAnsi="Arial"/>
                <w:b/>
                <w:sz w:val="16"/>
                <w:szCs w:val="16"/>
              </w:rPr>
            </w:pPr>
            <w:r w:rsidRPr="00885065">
              <w:rPr>
                <w:rFonts w:ascii="Arial" w:hAnsi="Arial"/>
                <w:b/>
                <w:sz w:val="16"/>
                <w:szCs w:val="16"/>
              </w:rPr>
              <w:t>Eyes Closed Best</w:t>
            </w:r>
          </w:p>
        </w:tc>
        <w:tc>
          <w:tcPr>
            <w:tcW w:w="1508" w:type="dxa"/>
          </w:tcPr>
          <w:p w:rsidR="00FC5D2A" w:rsidRPr="00885065" w:rsidRDefault="00FC5D2A" w:rsidP="0022620A">
            <w:pPr>
              <w:jc w:val="center"/>
              <w:rPr>
                <w:rFonts w:ascii="Arial" w:hAnsi="Arial"/>
                <w:b/>
                <w:sz w:val="16"/>
                <w:szCs w:val="16"/>
              </w:rPr>
            </w:pPr>
            <w:r w:rsidRPr="00885065">
              <w:rPr>
                <w:rFonts w:ascii="Arial" w:hAnsi="Arial"/>
                <w:b/>
                <w:sz w:val="16"/>
                <w:szCs w:val="16"/>
              </w:rPr>
              <w:t>Eyes Closed Mean</w:t>
            </w:r>
          </w:p>
        </w:tc>
      </w:tr>
      <w:tr w:rsidR="00FC5D2A" w:rsidRPr="00885065">
        <w:tc>
          <w:tcPr>
            <w:tcW w:w="1548" w:type="dxa"/>
          </w:tcPr>
          <w:p w:rsidR="00FC5D2A" w:rsidRPr="009577A2" w:rsidRDefault="00FC5D2A" w:rsidP="00D05E35">
            <w:pPr>
              <w:rPr>
                <w:rFonts w:ascii="Arial" w:hAnsi="Arial"/>
                <w:b/>
                <w:sz w:val="16"/>
                <w:szCs w:val="16"/>
                <w:lang w:val="pt-BR"/>
              </w:rPr>
            </w:pPr>
            <w:r w:rsidRPr="009577A2">
              <w:rPr>
                <w:rFonts w:ascii="Arial" w:hAnsi="Arial"/>
                <w:b/>
                <w:sz w:val="16"/>
                <w:szCs w:val="16"/>
                <w:lang w:val="pt-BR"/>
              </w:rPr>
              <w:t>18 – 39</w:t>
            </w:r>
          </w:p>
          <w:p w:rsidR="00FC5D2A" w:rsidRPr="009577A2" w:rsidRDefault="00FC5D2A" w:rsidP="00D05E35">
            <w:pPr>
              <w:rPr>
                <w:rFonts w:ascii="Arial" w:hAnsi="Arial"/>
                <w:b/>
                <w:sz w:val="16"/>
                <w:szCs w:val="16"/>
                <w:lang w:val="pt-BR"/>
              </w:rPr>
            </w:pPr>
            <w:r w:rsidRPr="009577A2">
              <w:rPr>
                <w:rFonts w:ascii="Arial" w:hAnsi="Arial"/>
                <w:b/>
                <w:sz w:val="16"/>
                <w:szCs w:val="16"/>
                <w:lang w:val="pt-BR"/>
              </w:rPr>
              <w:t>Female (</w:t>
            </w:r>
            <w:r w:rsidRPr="009577A2">
              <w:rPr>
                <w:rFonts w:ascii="Arial" w:hAnsi="Arial"/>
                <w:b/>
                <w:i/>
                <w:sz w:val="16"/>
                <w:szCs w:val="16"/>
                <w:lang w:val="pt-BR"/>
              </w:rPr>
              <w:t>n</w:t>
            </w:r>
            <w:r w:rsidRPr="009577A2">
              <w:rPr>
                <w:rFonts w:ascii="Arial" w:hAnsi="Arial"/>
                <w:b/>
                <w:sz w:val="16"/>
                <w:szCs w:val="16"/>
                <w:lang w:val="pt-BR"/>
              </w:rPr>
              <w:t xml:space="preserve"> = 44)</w:t>
            </w:r>
          </w:p>
          <w:p w:rsidR="00FC5D2A" w:rsidRPr="009577A2" w:rsidRDefault="00FC5D2A" w:rsidP="00D05E35">
            <w:pPr>
              <w:rPr>
                <w:rFonts w:ascii="Arial" w:hAnsi="Arial"/>
                <w:b/>
                <w:sz w:val="16"/>
                <w:szCs w:val="16"/>
                <w:lang w:val="pt-BR"/>
              </w:rPr>
            </w:pPr>
            <w:r w:rsidRPr="009577A2">
              <w:rPr>
                <w:rFonts w:ascii="Arial" w:hAnsi="Arial"/>
                <w:b/>
                <w:sz w:val="16"/>
                <w:szCs w:val="16"/>
                <w:lang w:val="pt-BR"/>
              </w:rPr>
              <w:t>Male (</w:t>
            </w:r>
            <w:r w:rsidRPr="009577A2">
              <w:rPr>
                <w:rFonts w:ascii="Arial" w:hAnsi="Arial"/>
                <w:b/>
                <w:i/>
                <w:sz w:val="16"/>
                <w:szCs w:val="16"/>
                <w:lang w:val="pt-BR"/>
              </w:rPr>
              <w:t>n</w:t>
            </w:r>
            <w:r w:rsidRPr="009577A2">
              <w:rPr>
                <w:rFonts w:ascii="Arial" w:hAnsi="Arial"/>
                <w:b/>
                <w:sz w:val="16"/>
                <w:szCs w:val="16"/>
                <w:lang w:val="pt-BR"/>
              </w:rPr>
              <w:t xml:space="preserve"> = 54)</w:t>
            </w:r>
          </w:p>
          <w:p w:rsidR="00FC5D2A" w:rsidRPr="009577A2" w:rsidRDefault="00FC5D2A" w:rsidP="00D05E35">
            <w:pPr>
              <w:rPr>
                <w:rFonts w:ascii="Arial" w:hAnsi="Arial"/>
                <w:b/>
                <w:sz w:val="16"/>
                <w:szCs w:val="16"/>
                <w:lang w:val="pt-BR"/>
              </w:rPr>
            </w:pPr>
            <w:r w:rsidRPr="009577A2">
              <w:rPr>
                <w:rFonts w:ascii="Arial" w:hAnsi="Arial"/>
                <w:b/>
                <w:sz w:val="16"/>
                <w:szCs w:val="16"/>
                <w:lang w:val="pt-BR"/>
              </w:rPr>
              <w:t>Total (</w:t>
            </w:r>
            <w:r w:rsidRPr="009577A2">
              <w:rPr>
                <w:rFonts w:ascii="Arial" w:hAnsi="Arial"/>
                <w:b/>
                <w:i/>
                <w:sz w:val="16"/>
                <w:szCs w:val="16"/>
                <w:lang w:val="pt-BR"/>
              </w:rPr>
              <w:t>n</w:t>
            </w:r>
            <w:r w:rsidRPr="009577A2">
              <w:rPr>
                <w:rFonts w:ascii="Arial" w:hAnsi="Arial"/>
                <w:b/>
                <w:sz w:val="16"/>
                <w:szCs w:val="16"/>
                <w:lang w:val="pt-BR"/>
              </w:rPr>
              <w:t xml:space="preserve"> = 98)</w:t>
            </w:r>
          </w:p>
        </w:tc>
        <w:tc>
          <w:tcPr>
            <w:tcW w:w="1507" w:type="dxa"/>
          </w:tcPr>
          <w:p w:rsidR="00FC5D2A" w:rsidRPr="00885065" w:rsidRDefault="00FC5D2A" w:rsidP="00D05E35">
            <w:pPr>
              <w:rPr>
                <w:rFonts w:ascii="Arial" w:hAnsi="Arial"/>
                <w:sz w:val="16"/>
                <w:szCs w:val="16"/>
              </w:rPr>
            </w:pPr>
            <w:r w:rsidRPr="00885065">
              <w:rPr>
                <w:rFonts w:ascii="Arial" w:hAnsi="Arial"/>
                <w:sz w:val="16"/>
                <w:szCs w:val="16"/>
              </w:rPr>
              <w:t>45.1 (0.1)</w:t>
            </w:r>
          </w:p>
          <w:p w:rsidR="00FC5D2A" w:rsidRPr="00885065" w:rsidRDefault="00FC5D2A" w:rsidP="00D05E35">
            <w:pPr>
              <w:rPr>
                <w:rFonts w:ascii="Arial" w:hAnsi="Arial"/>
                <w:sz w:val="16"/>
                <w:szCs w:val="16"/>
              </w:rPr>
            </w:pPr>
            <w:r w:rsidRPr="00885065">
              <w:rPr>
                <w:rFonts w:ascii="Arial" w:hAnsi="Arial"/>
                <w:sz w:val="16"/>
                <w:szCs w:val="16"/>
              </w:rPr>
              <w:t>44.4 (4.1)</w:t>
            </w:r>
          </w:p>
          <w:p w:rsidR="00FC5D2A" w:rsidRPr="00885065" w:rsidRDefault="00FC5D2A" w:rsidP="00D05E35">
            <w:pPr>
              <w:rPr>
                <w:rFonts w:ascii="Arial" w:hAnsi="Arial"/>
                <w:sz w:val="16"/>
                <w:szCs w:val="16"/>
              </w:rPr>
            </w:pPr>
            <w:r w:rsidRPr="00885065">
              <w:rPr>
                <w:rFonts w:ascii="Arial" w:hAnsi="Arial"/>
                <w:sz w:val="16"/>
                <w:szCs w:val="16"/>
              </w:rPr>
              <w:t>44.7 (3.1)</w:t>
            </w:r>
          </w:p>
        </w:tc>
        <w:tc>
          <w:tcPr>
            <w:tcW w:w="1508" w:type="dxa"/>
          </w:tcPr>
          <w:p w:rsidR="00FC5D2A" w:rsidRPr="00885065" w:rsidRDefault="00FC5D2A" w:rsidP="00D05E35">
            <w:pPr>
              <w:rPr>
                <w:rFonts w:ascii="Arial" w:hAnsi="Arial"/>
                <w:sz w:val="16"/>
                <w:szCs w:val="16"/>
              </w:rPr>
            </w:pPr>
            <w:r w:rsidRPr="00885065">
              <w:rPr>
                <w:rFonts w:ascii="Arial" w:hAnsi="Arial"/>
                <w:sz w:val="16"/>
                <w:szCs w:val="16"/>
              </w:rPr>
              <w:t>43.5 (3.8)</w:t>
            </w:r>
          </w:p>
          <w:p w:rsidR="00FC5D2A" w:rsidRPr="00885065" w:rsidRDefault="00FC5D2A" w:rsidP="00D05E35">
            <w:pPr>
              <w:rPr>
                <w:rFonts w:ascii="Arial" w:hAnsi="Arial"/>
                <w:sz w:val="16"/>
                <w:szCs w:val="16"/>
              </w:rPr>
            </w:pPr>
            <w:r w:rsidRPr="00885065">
              <w:rPr>
                <w:rFonts w:ascii="Arial" w:hAnsi="Arial"/>
                <w:sz w:val="16"/>
                <w:szCs w:val="16"/>
              </w:rPr>
              <w:t>43.2 (6.0)</w:t>
            </w:r>
          </w:p>
          <w:p w:rsidR="00FC5D2A" w:rsidRPr="00885065" w:rsidRDefault="00FC5D2A" w:rsidP="00D05E35">
            <w:pPr>
              <w:rPr>
                <w:rFonts w:ascii="Arial" w:hAnsi="Arial"/>
                <w:sz w:val="16"/>
                <w:szCs w:val="16"/>
              </w:rPr>
            </w:pPr>
            <w:r w:rsidRPr="00885065">
              <w:rPr>
                <w:rFonts w:ascii="Arial" w:hAnsi="Arial"/>
                <w:sz w:val="16"/>
                <w:szCs w:val="16"/>
              </w:rPr>
              <w:t>43.3 (5.1)</w:t>
            </w:r>
          </w:p>
        </w:tc>
        <w:tc>
          <w:tcPr>
            <w:tcW w:w="1507" w:type="dxa"/>
          </w:tcPr>
          <w:p w:rsidR="00FC5D2A" w:rsidRPr="00885065" w:rsidRDefault="00FC5D2A" w:rsidP="00D05E35">
            <w:pPr>
              <w:rPr>
                <w:rFonts w:ascii="Arial" w:hAnsi="Arial"/>
                <w:sz w:val="16"/>
                <w:szCs w:val="16"/>
              </w:rPr>
            </w:pPr>
            <w:r w:rsidRPr="00885065">
              <w:rPr>
                <w:rFonts w:ascii="Arial" w:hAnsi="Arial"/>
                <w:sz w:val="16"/>
                <w:szCs w:val="16"/>
              </w:rPr>
              <w:t>13.1 (12.3)</w:t>
            </w:r>
          </w:p>
          <w:p w:rsidR="00FC5D2A" w:rsidRPr="00885065" w:rsidRDefault="00FC5D2A" w:rsidP="00D05E35">
            <w:pPr>
              <w:rPr>
                <w:rFonts w:ascii="Arial" w:hAnsi="Arial"/>
                <w:sz w:val="16"/>
                <w:szCs w:val="16"/>
              </w:rPr>
            </w:pPr>
            <w:r w:rsidRPr="00885065">
              <w:rPr>
                <w:rFonts w:ascii="Arial" w:hAnsi="Arial"/>
                <w:sz w:val="16"/>
                <w:szCs w:val="16"/>
              </w:rPr>
              <w:t>16.9 (13.9)</w:t>
            </w:r>
          </w:p>
          <w:p w:rsidR="00FC5D2A" w:rsidRPr="00885065" w:rsidRDefault="00FC5D2A" w:rsidP="00D05E35">
            <w:pPr>
              <w:rPr>
                <w:rFonts w:ascii="Arial" w:hAnsi="Arial"/>
                <w:sz w:val="16"/>
                <w:szCs w:val="16"/>
              </w:rPr>
            </w:pPr>
            <w:r w:rsidRPr="00885065">
              <w:rPr>
                <w:rFonts w:ascii="Arial" w:hAnsi="Arial"/>
                <w:sz w:val="16"/>
                <w:szCs w:val="16"/>
              </w:rPr>
              <w:t>15.2 (13.3)</w:t>
            </w:r>
          </w:p>
        </w:tc>
        <w:tc>
          <w:tcPr>
            <w:tcW w:w="1508" w:type="dxa"/>
          </w:tcPr>
          <w:p w:rsidR="00FC5D2A" w:rsidRPr="00885065" w:rsidRDefault="008174D4" w:rsidP="00D05E35">
            <w:pPr>
              <w:rPr>
                <w:rFonts w:ascii="Arial" w:hAnsi="Arial"/>
                <w:sz w:val="16"/>
                <w:szCs w:val="16"/>
              </w:rPr>
            </w:pPr>
            <w:r>
              <w:rPr>
                <w:noProof/>
                <w:sz w:val="16"/>
                <w:szCs w:val="16"/>
                <w:lang w:val="en-CA" w:eastAsia="en-CA"/>
              </w:rPr>
              <mc:AlternateContent>
                <mc:Choice Requires="wps">
                  <w:drawing>
                    <wp:anchor distT="0" distB="0" distL="114300" distR="114300" simplePos="0" relativeHeight="251660288" behindDoc="0" locked="0" layoutInCell="1" allowOverlap="1">
                      <wp:simplePos x="0" y="0"/>
                      <wp:positionH relativeFrom="column">
                        <wp:posOffset>1091565</wp:posOffset>
                      </wp:positionH>
                      <wp:positionV relativeFrom="paragraph">
                        <wp:posOffset>104140</wp:posOffset>
                      </wp:positionV>
                      <wp:extent cx="1829435" cy="1028700"/>
                      <wp:effectExtent l="0" t="0" r="18415" b="190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028700"/>
                              </a:xfrm>
                              <a:prstGeom prst="rect">
                                <a:avLst/>
                              </a:prstGeom>
                              <a:solidFill>
                                <a:srgbClr val="FFFFFF"/>
                              </a:solidFill>
                              <a:ln w="15875">
                                <a:solidFill>
                                  <a:srgbClr val="03237D"/>
                                </a:solidFill>
                                <a:miter lim="800000"/>
                                <a:headEnd/>
                                <a:tailEnd/>
                              </a:ln>
                            </wps:spPr>
                            <wps:txbx>
                              <w:txbxContent>
                                <w:p w:rsidR="0022620A" w:rsidRPr="0090036E" w:rsidRDefault="0022620A" w:rsidP="009F4863">
                                  <w:pPr>
                                    <w:rPr>
                                      <w:rFonts w:ascii="Arial" w:hAnsi="Arial" w:cs="Arial"/>
                                      <w:sz w:val="16"/>
                                      <w:szCs w:val="16"/>
                                    </w:rPr>
                                  </w:pPr>
                                  <w:r w:rsidRPr="0090036E">
                                    <w:rPr>
                                      <w:rFonts w:ascii="Arial" w:hAnsi="Arial" w:cs="Arial"/>
                                      <w:sz w:val="20"/>
                                    </w:rPr>
                                    <w:t>Example:</w:t>
                                  </w:r>
                                  <w:r>
                                    <w:t xml:space="preserve"> </w:t>
                                  </w:r>
                                  <w:r w:rsidRPr="0090036E">
                                    <w:rPr>
                                      <w:rFonts w:ascii="Arial" w:hAnsi="Arial" w:cs="Arial"/>
                                      <w:sz w:val="16"/>
                                      <w:szCs w:val="16"/>
                                    </w:rPr>
                                    <w:t xml:space="preserve">If </w:t>
                                  </w:r>
                                  <w:r>
                                    <w:rPr>
                                      <w:rFonts w:ascii="Arial" w:hAnsi="Arial" w:cs="Arial"/>
                                      <w:sz w:val="16"/>
                                      <w:szCs w:val="16"/>
                                    </w:rPr>
                                    <w:t xml:space="preserve">a 58 year old female’s best SLS score with eyes open is 32.5 secs, </w:t>
                                  </w:r>
                                  <w:r w:rsidRPr="0090036E">
                                    <w:rPr>
                                      <w:rFonts w:ascii="Arial" w:hAnsi="Arial" w:cs="Arial"/>
                                      <w:sz w:val="16"/>
                                      <w:szCs w:val="16"/>
                                    </w:rPr>
                                    <w:t>i</w:t>
                                  </w:r>
                                  <w:r>
                                    <w:rPr>
                                      <w:rFonts w:ascii="Arial" w:hAnsi="Arial" w:cs="Arial"/>
                                      <w:sz w:val="16"/>
                                      <w:szCs w:val="16"/>
                                    </w:rPr>
                                    <w:t>t</w:t>
                                  </w:r>
                                  <w:r w:rsidRPr="0090036E">
                                    <w:rPr>
                                      <w:rFonts w:ascii="Arial" w:hAnsi="Arial" w:cs="Arial"/>
                                      <w:sz w:val="16"/>
                                      <w:szCs w:val="16"/>
                                    </w:rPr>
                                    <w:t xml:space="preserve"> </w:t>
                                  </w:r>
                                  <w:r>
                                    <w:rPr>
                                      <w:rFonts w:ascii="Arial" w:hAnsi="Arial" w:cs="Arial"/>
                                      <w:sz w:val="16"/>
                                      <w:szCs w:val="16"/>
                                    </w:rPr>
                                    <w:t xml:space="preserve">would be </w:t>
                                  </w:r>
                                  <w:r w:rsidRPr="0090036E">
                                    <w:rPr>
                                      <w:rFonts w:ascii="Arial" w:hAnsi="Arial" w:cs="Arial"/>
                                      <w:sz w:val="16"/>
                                      <w:szCs w:val="16"/>
                                    </w:rPr>
                                    <w:t xml:space="preserve">within the age-matched normative </w:t>
                                  </w:r>
                                  <w:r>
                                    <w:rPr>
                                      <w:rFonts w:ascii="Arial" w:hAnsi="Arial" w:cs="Arial"/>
                                      <w:sz w:val="16"/>
                                      <w:szCs w:val="16"/>
                                    </w:rPr>
                                    <w:t>range as it falls within 1 standard deviation of the mean or average value for that age group (40.9 +/- 10 secs)</w:t>
                                  </w:r>
                                  <w:r w:rsidRPr="0090036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85.95pt;margin-top:8.2pt;width:144.0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" strokecolor="#03237d" strokeweight="1.25pt">
                      <v:textbox>
                        <w:txbxContent>
                          <w:p w:rsidR="0022620A" w:rsidRPr="0090036E" w:rsidRDefault="0022620A" w:rsidP="009F4863">
                            <w:pPr>
                              <w:rPr>
                                <w:rFonts w:ascii="Arial" w:hAnsi="Arial" w:cs="Arial"/>
                                <w:sz w:val="16"/>
                                <w:szCs w:val="16"/>
                              </w:rPr>
                            </w:pPr>
                            <w:r w:rsidRPr="0090036E">
                              <w:rPr>
                                <w:rFonts w:ascii="Arial" w:hAnsi="Arial" w:cs="Arial"/>
                                <w:sz w:val="20"/>
                              </w:rPr>
                              <w:t>Example:</w:t>
                            </w:r>
                            <w:r>
                              <w:t xml:space="preserve"> </w:t>
                            </w:r>
                            <w:r w:rsidRPr="0090036E">
                              <w:rPr>
                                <w:rFonts w:ascii="Arial" w:hAnsi="Arial" w:cs="Arial"/>
                                <w:sz w:val="16"/>
                                <w:szCs w:val="16"/>
                              </w:rPr>
                              <w:t xml:space="preserve">If </w:t>
                            </w:r>
                            <w:r>
                              <w:rPr>
                                <w:rFonts w:ascii="Arial" w:hAnsi="Arial" w:cs="Arial"/>
                                <w:sz w:val="16"/>
                                <w:szCs w:val="16"/>
                              </w:rPr>
                              <w:t xml:space="preserve">a 58 year old female’s best SLS score with eyes open is 32.5 </w:t>
                            </w:r>
                            <w:proofErr w:type="spellStart"/>
                            <w:r>
                              <w:rPr>
                                <w:rFonts w:ascii="Arial" w:hAnsi="Arial" w:cs="Arial"/>
                                <w:sz w:val="16"/>
                                <w:szCs w:val="16"/>
                              </w:rPr>
                              <w:t>secs</w:t>
                            </w:r>
                            <w:proofErr w:type="spellEnd"/>
                            <w:r>
                              <w:rPr>
                                <w:rFonts w:ascii="Arial" w:hAnsi="Arial" w:cs="Arial"/>
                                <w:sz w:val="16"/>
                                <w:szCs w:val="16"/>
                              </w:rPr>
                              <w:t xml:space="preserve">, </w:t>
                            </w:r>
                            <w:r w:rsidRPr="0090036E">
                              <w:rPr>
                                <w:rFonts w:ascii="Arial" w:hAnsi="Arial" w:cs="Arial"/>
                                <w:sz w:val="16"/>
                                <w:szCs w:val="16"/>
                              </w:rPr>
                              <w:t>i</w:t>
                            </w:r>
                            <w:r>
                              <w:rPr>
                                <w:rFonts w:ascii="Arial" w:hAnsi="Arial" w:cs="Arial"/>
                                <w:sz w:val="16"/>
                                <w:szCs w:val="16"/>
                              </w:rPr>
                              <w:t>t</w:t>
                            </w:r>
                            <w:r w:rsidRPr="0090036E">
                              <w:rPr>
                                <w:rFonts w:ascii="Arial" w:hAnsi="Arial" w:cs="Arial"/>
                                <w:sz w:val="16"/>
                                <w:szCs w:val="16"/>
                              </w:rPr>
                              <w:t xml:space="preserve"> </w:t>
                            </w:r>
                            <w:r>
                              <w:rPr>
                                <w:rFonts w:ascii="Arial" w:hAnsi="Arial" w:cs="Arial"/>
                                <w:sz w:val="16"/>
                                <w:szCs w:val="16"/>
                              </w:rPr>
                              <w:t xml:space="preserve">would be </w:t>
                            </w:r>
                            <w:r w:rsidRPr="0090036E">
                              <w:rPr>
                                <w:rFonts w:ascii="Arial" w:hAnsi="Arial" w:cs="Arial"/>
                                <w:sz w:val="16"/>
                                <w:szCs w:val="16"/>
                              </w:rPr>
                              <w:t xml:space="preserve">within the age-matched normative </w:t>
                            </w:r>
                            <w:r>
                              <w:rPr>
                                <w:rFonts w:ascii="Arial" w:hAnsi="Arial" w:cs="Arial"/>
                                <w:sz w:val="16"/>
                                <w:szCs w:val="16"/>
                              </w:rPr>
                              <w:t xml:space="preserve">range as it falls within 1 standard deviation of the mean or average value for that age group (40.9 +/- 10 </w:t>
                            </w:r>
                            <w:proofErr w:type="spellStart"/>
                            <w:r>
                              <w:rPr>
                                <w:rFonts w:ascii="Arial" w:hAnsi="Arial" w:cs="Arial"/>
                                <w:sz w:val="16"/>
                                <w:szCs w:val="16"/>
                              </w:rPr>
                              <w:t>secs</w:t>
                            </w:r>
                            <w:proofErr w:type="spellEnd"/>
                            <w:r>
                              <w:rPr>
                                <w:rFonts w:ascii="Arial" w:hAnsi="Arial" w:cs="Arial"/>
                                <w:sz w:val="16"/>
                                <w:szCs w:val="16"/>
                              </w:rPr>
                              <w:t>)</w:t>
                            </w:r>
                            <w:r w:rsidRPr="0090036E">
                              <w:rPr>
                                <w:rFonts w:ascii="Arial" w:hAnsi="Arial" w:cs="Arial"/>
                                <w:sz w:val="16"/>
                                <w:szCs w:val="16"/>
                              </w:rPr>
                              <w:t>.</w:t>
                            </w:r>
                          </w:p>
                        </w:txbxContent>
                      </v:textbox>
                    </v:shape>
                  </w:pict>
                </mc:Fallback>
              </mc:AlternateContent>
            </w:r>
            <w:r w:rsidR="00FC5D2A" w:rsidRPr="00885065">
              <w:rPr>
                <w:rFonts w:ascii="Arial" w:hAnsi="Arial"/>
                <w:sz w:val="16"/>
                <w:szCs w:val="16"/>
              </w:rPr>
              <w:t>8.5 (9.1)</w:t>
            </w:r>
          </w:p>
          <w:p w:rsidR="00FC5D2A" w:rsidRPr="00885065" w:rsidRDefault="00FC5D2A" w:rsidP="00D05E35">
            <w:pPr>
              <w:rPr>
                <w:rFonts w:ascii="Arial" w:hAnsi="Arial"/>
                <w:sz w:val="16"/>
                <w:szCs w:val="16"/>
              </w:rPr>
            </w:pPr>
            <w:r w:rsidRPr="00885065">
              <w:rPr>
                <w:rFonts w:ascii="Arial" w:hAnsi="Arial"/>
                <w:sz w:val="16"/>
                <w:szCs w:val="16"/>
              </w:rPr>
              <w:t>10.2 (9.6)</w:t>
            </w:r>
          </w:p>
          <w:p w:rsidR="00FC5D2A" w:rsidRPr="00885065" w:rsidRDefault="00FC5D2A" w:rsidP="00D05E35">
            <w:pPr>
              <w:rPr>
                <w:rFonts w:ascii="Arial" w:hAnsi="Arial"/>
                <w:sz w:val="16"/>
                <w:szCs w:val="16"/>
              </w:rPr>
            </w:pPr>
            <w:r w:rsidRPr="00885065">
              <w:rPr>
                <w:rFonts w:ascii="Arial" w:hAnsi="Arial"/>
                <w:sz w:val="16"/>
                <w:szCs w:val="16"/>
              </w:rPr>
              <w:t>9.4 (9.4)</w:t>
            </w:r>
          </w:p>
        </w:tc>
      </w:tr>
      <w:tr w:rsidR="00FC5D2A" w:rsidRPr="00885065">
        <w:tc>
          <w:tcPr>
            <w:tcW w:w="1548" w:type="dxa"/>
          </w:tcPr>
          <w:p w:rsidR="00FC5D2A" w:rsidRPr="009577A2" w:rsidRDefault="00FC5D2A" w:rsidP="00D05E35">
            <w:pPr>
              <w:rPr>
                <w:rFonts w:ascii="Arial" w:hAnsi="Arial"/>
                <w:b/>
                <w:sz w:val="16"/>
                <w:szCs w:val="16"/>
                <w:lang w:val="pt-BR"/>
              </w:rPr>
            </w:pPr>
            <w:r w:rsidRPr="009577A2">
              <w:rPr>
                <w:rFonts w:ascii="Arial" w:hAnsi="Arial"/>
                <w:b/>
                <w:sz w:val="16"/>
                <w:szCs w:val="16"/>
                <w:lang w:val="pt-BR"/>
              </w:rPr>
              <w:t>40 – 49</w:t>
            </w:r>
          </w:p>
          <w:p w:rsidR="00FC5D2A" w:rsidRPr="009577A2" w:rsidRDefault="00FC5D2A" w:rsidP="00D05E35">
            <w:pPr>
              <w:rPr>
                <w:rFonts w:ascii="Arial" w:hAnsi="Arial"/>
                <w:b/>
                <w:sz w:val="16"/>
                <w:szCs w:val="16"/>
                <w:lang w:val="pt-BR"/>
              </w:rPr>
            </w:pPr>
            <w:r w:rsidRPr="009577A2">
              <w:rPr>
                <w:rFonts w:ascii="Arial" w:hAnsi="Arial"/>
                <w:b/>
                <w:sz w:val="16"/>
                <w:szCs w:val="16"/>
                <w:lang w:val="pt-BR"/>
              </w:rPr>
              <w:t>Female (</w:t>
            </w:r>
            <w:r w:rsidRPr="009577A2">
              <w:rPr>
                <w:rFonts w:ascii="Arial" w:hAnsi="Arial"/>
                <w:b/>
                <w:i/>
                <w:sz w:val="16"/>
                <w:szCs w:val="16"/>
                <w:lang w:val="pt-BR"/>
              </w:rPr>
              <w:t>n</w:t>
            </w:r>
            <w:r w:rsidRPr="009577A2">
              <w:rPr>
                <w:rFonts w:ascii="Arial" w:hAnsi="Arial"/>
                <w:b/>
                <w:sz w:val="16"/>
                <w:szCs w:val="16"/>
                <w:lang w:val="pt-BR"/>
              </w:rPr>
              <w:t xml:space="preserve"> = 47)</w:t>
            </w:r>
          </w:p>
          <w:p w:rsidR="00FC5D2A" w:rsidRPr="009577A2" w:rsidRDefault="00FC5D2A" w:rsidP="00D05E35">
            <w:pPr>
              <w:rPr>
                <w:rFonts w:ascii="Arial" w:hAnsi="Arial"/>
                <w:b/>
                <w:sz w:val="16"/>
                <w:szCs w:val="16"/>
                <w:lang w:val="pt-BR"/>
              </w:rPr>
            </w:pPr>
            <w:r w:rsidRPr="009577A2">
              <w:rPr>
                <w:rFonts w:ascii="Arial" w:hAnsi="Arial"/>
                <w:b/>
                <w:sz w:val="16"/>
                <w:szCs w:val="16"/>
                <w:lang w:val="pt-BR"/>
              </w:rPr>
              <w:t>Male (</w:t>
            </w:r>
            <w:r w:rsidRPr="009577A2">
              <w:rPr>
                <w:rFonts w:ascii="Arial" w:hAnsi="Arial"/>
                <w:b/>
                <w:i/>
                <w:sz w:val="16"/>
                <w:szCs w:val="16"/>
                <w:lang w:val="pt-BR"/>
              </w:rPr>
              <w:t>n</w:t>
            </w:r>
            <w:r w:rsidRPr="009577A2">
              <w:rPr>
                <w:rFonts w:ascii="Arial" w:hAnsi="Arial"/>
                <w:b/>
                <w:sz w:val="16"/>
                <w:szCs w:val="16"/>
                <w:lang w:val="pt-BR"/>
              </w:rPr>
              <w:t xml:space="preserve"> = 51)</w:t>
            </w:r>
          </w:p>
          <w:p w:rsidR="00FC5D2A" w:rsidRPr="009577A2" w:rsidRDefault="00FC5D2A" w:rsidP="00D05E35">
            <w:pPr>
              <w:rPr>
                <w:rFonts w:ascii="Arial" w:hAnsi="Arial"/>
                <w:b/>
                <w:sz w:val="16"/>
                <w:szCs w:val="16"/>
                <w:lang w:val="pt-BR"/>
              </w:rPr>
            </w:pPr>
            <w:r w:rsidRPr="009577A2">
              <w:rPr>
                <w:rFonts w:ascii="Arial" w:hAnsi="Arial"/>
                <w:b/>
                <w:sz w:val="16"/>
                <w:szCs w:val="16"/>
                <w:lang w:val="pt-BR"/>
              </w:rPr>
              <w:t>Total (</w:t>
            </w:r>
            <w:r w:rsidRPr="009577A2">
              <w:rPr>
                <w:rFonts w:ascii="Arial" w:hAnsi="Arial"/>
                <w:b/>
                <w:i/>
                <w:sz w:val="16"/>
                <w:szCs w:val="16"/>
                <w:lang w:val="pt-BR"/>
              </w:rPr>
              <w:t>n</w:t>
            </w:r>
            <w:r w:rsidRPr="009577A2">
              <w:rPr>
                <w:rFonts w:ascii="Arial" w:hAnsi="Arial"/>
                <w:b/>
                <w:sz w:val="16"/>
                <w:szCs w:val="16"/>
                <w:lang w:val="pt-BR"/>
              </w:rPr>
              <w:t xml:space="preserve"> = 98)</w:t>
            </w:r>
          </w:p>
        </w:tc>
        <w:tc>
          <w:tcPr>
            <w:tcW w:w="1507" w:type="dxa"/>
          </w:tcPr>
          <w:p w:rsidR="00FC5D2A" w:rsidRPr="00885065" w:rsidRDefault="00FC5D2A" w:rsidP="00D05E35">
            <w:pPr>
              <w:rPr>
                <w:rFonts w:ascii="Arial" w:hAnsi="Arial"/>
                <w:sz w:val="16"/>
                <w:szCs w:val="16"/>
              </w:rPr>
            </w:pPr>
            <w:r w:rsidRPr="00885065">
              <w:rPr>
                <w:rFonts w:ascii="Arial" w:hAnsi="Arial"/>
                <w:sz w:val="16"/>
                <w:szCs w:val="16"/>
              </w:rPr>
              <w:t>42.1 (9.5)</w:t>
            </w:r>
          </w:p>
          <w:p w:rsidR="00FC5D2A" w:rsidRPr="00885065" w:rsidRDefault="00FC5D2A" w:rsidP="00D05E35">
            <w:pPr>
              <w:rPr>
                <w:rFonts w:ascii="Arial" w:hAnsi="Arial"/>
                <w:sz w:val="16"/>
                <w:szCs w:val="16"/>
              </w:rPr>
            </w:pPr>
            <w:r w:rsidRPr="00885065">
              <w:rPr>
                <w:rFonts w:ascii="Arial" w:hAnsi="Arial"/>
                <w:sz w:val="16"/>
                <w:szCs w:val="16"/>
              </w:rPr>
              <w:t>41.6 (10.2)</w:t>
            </w:r>
          </w:p>
          <w:p w:rsidR="00FC5D2A" w:rsidRPr="00885065" w:rsidRDefault="00FC5D2A" w:rsidP="00D05E35">
            <w:pPr>
              <w:rPr>
                <w:rFonts w:ascii="Arial" w:hAnsi="Arial"/>
                <w:sz w:val="16"/>
                <w:szCs w:val="16"/>
              </w:rPr>
            </w:pPr>
            <w:r w:rsidRPr="00885065">
              <w:rPr>
                <w:rFonts w:ascii="Arial" w:hAnsi="Arial"/>
                <w:sz w:val="16"/>
                <w:szCs w:val="16"/>
              </w:rPr>
              <w:t>41.9 (9.9)</w:t>
            </w:r>
          </w:p>
        </w:tc>
        <w:tc>
          <w:tcPr>
            <w:tcW w:w="1508" w:type="dxa"/>
          </w:tcPr>
          <w:p w:rsidR="00FC5D2A" w:rsidRPr="00885065" w:rsidRDefault="00FC5D2A" w:rsidP="00D05E35">
            <w:pPr>
              <w:rPr>
                <w:rFonts w:ascii="Arial" w:hAnsi="Arial"/>
                <w:sz w:val="16"/>
                <w:szCs w:val="16"/>
              </w:rPr>
            </w:pPr>
            <w:r w:rsidRPr="00885065">
              <w:rPr>
                <w:rFonts w:ascii="Arial" w:hAnsi="Arial"/>
                <w:sz w:val="16"/>
                <w:szCs w:val="16"/>
              </w:rPr>
              <w:t>40.4 (10.1)</w:t>
            </w:r>
          </w:p>
          <w:p w:rsidR="00FC5D2A" w:rsidRPr="00885065" w:rsidRDefault="00FC5D2A" w:rsidP="00D05E35">
            <w:pPr>
              <w:rPr>
                <w:rFonts w:ascii="Arial" w:hAnsi="Arial"/>
                <w:sz w:val="16"/>
                <w:szCs w:val="16"/>
              </w:rPr>
            </w:pPr>
            <w:r w:rsidRPr="00885065">
              <w:rPr>
                <w:rFonts w:ascii="Arial" w:hAnsi="Arial"/>
                <w:sz w:val="16"/>
                <w:szCs w:val="16"/>
              </w:rPr>
              <w:t>40.1 (11.5)</w:t>
            </w:r>
          </w:p>
          <w:p w:rsidR="00FC5D2A" w:rsidRPr="00885065" w:rsidRDefault="00FC5D2A" w:rsidP="00D05E35">
            <w:pPr>
              <w:rPr>
                <w:rFonts w:ascii="Arial" w:hAnsi="Arial"/>
                <w:sz w:val="16"/>
                <w:szCs w:val="16"/>
              </w:rPr>
            </w:pPr>
            <w:r w:rsidRPr="00885065">
              <w:rPr>
                <w:rFonts w:ascii="Arial" w:hAnsi="Arial"/>
                <w:sz w:val="16"/>
                <w:szCs w:val="16"/>
              </w:rPr>
              <w:t>40.3 (10.8)</w:t>
            </w:r>
          </w:p>
        </w:tc>
        <w:tc>
          <w:tcPr>
            <w:tcW w:w="1507" w:type="dxa"/>
          </w:tcPr>
          <w:p w:rsidR="00FC5D2A" w:rsidRPr="00885065" w:rsidRDefault="00FC5D2A" w:rsidP="00D05E35">
            <w:pPr>
              <w:rPr>
                <w:rFonts w:ascii="Arial" w:hAnsi="Arial"/>
                <w:sz w:val="16"/>
                <w:szCs w:val="16"/>
              </w:rPr>
            </w:pPr>
            <w:r w:rsidRPr="00885065">
              <w:rPr>
                <w:rFonts w:ascii="Arial" w:hAnsi="Arial"/>
                <w:sz w:val="16"/>
                <w:szCs w:val="16"/>
              </w:rPr>
              <w:t>13.5 (12.4)</w:t>
            </w:r>
          </w:p>
          <w:p w:rsidR="00FC5D2A" w:rsidRPr="00885065" w:rsidRDefault="00FC5D2A" w:rsidP="00D05E35">
            <w:pPr>
              <w:rPr>
                <w:rFonts w:ascii="Arial" w:hAnsi="Arial"/>
                <w:sz w:val="16"/>
                <w:szCs w:val="16"/>
              </w:rPr>
            </w:pPr>
            <w:r w:rsidRPr="00885065">
              <w:rPr>
                <w:rFonts w:ascii="Arial" w:hAnsi="Arial"/>
                <w:sz w:val="16"/>
                <w:szCs w:val="16"/>
              </w:rPr>
              <w:t>12.0 (13.5)</w:t>
            </w:r>
          </w:p>
          <w:p w:rsidR="00FC5D2A" w:rsidRPr="00885065" w:rsidRDefault="00FC5D2A" w:rsidP="00D05E35">
            <w:pPr>
              <w:rPr>
                <w:rFonts w:ascii="Arial" w:hAnsi="Arial"/>
                <w:sz w:val="16"/>
                <w:szCs w:val="16"/>
              </w:rPr>
            </w:pPr>
            <w:r w:rsidRPr="00885065">
              <w:rPr>
                <w:rFonts w:ascii="Arial" w:hAnsi="Arial"/>
                <w:sz w:val="16"/>
                <w:szCs w:val="16"/>
              </w:rPr>
              <w:t>12.7 (12.9)</w:t>
            </w:r>
          </w:p>
        </w:tc>
        <w:tc>
          <w:tcPr>
            <w:tcW w:w="1508" w:type="dxa"/>
          </w:tcPr>
          <w:p w:rsidR="00FC5D2A" w:rsidRPr="00885065" w:rsidRDefault="00FC5D2A" w:rsidP="00D05E35">
            <w:pPr>
              <w:rPr>
                <w:rFonts w:ascii="Arial" w:hAnsi="Arial"/>
                <w:sz w:val="16"/>
                <w:szCs w:val="16"/>
              </w:rPr>
            </w:pPr>
            <w:r w:rsidRPr="00885065">
              <w:rPr>
                <w:rFonts w:ascii="Arial" w:hAnsi="Arial"/>
                <w:sz w:val="16"/>
                <w:szCs w:val="16"/>
              </w:rPr>
              <w:t>7.4 (6.7)</w:t>
            </w:r>
          </w:p>
          <w:p w:rsidR="00FC5D2A" w:rsidRPr="00885065" w:rsidRDefault="00FC5D2A" w:rsidP="00D05E35">
            <w:pPr>
              <w:rPr>
                <w:rFonts w:ascii="Arial" w:hAnsi="Arial"/>
                <w:sz w:val="16"/>
                <w:szCs w:val="16"/>
              </w:rPr>
            </w:pPr>
            <w:r w:rsidRPr="00885065">
              <w:rPr>
                <w:rFonts w:ascii="Arial" w:hAnsi="Arial"/>
                <w:sz w:val="16"/>
                <w:szCs w:val="16"/>
              </w:rPr>
              <w:t>7.3 (7.4)</w:t>
            </w:r>
          </w:p>
          <w:p w:rsidR="00FC5D2A" w:rsidRPr="00885065" w:rsidRDefault="00FC5D2A" w:rsidP="00D05E35">
            <w:pPr>
              <w:rPr>
                <w:rFonts w:ascii="Arial" w:hAnsi="Arial"/>
                <w:sz w:val="16"/>
                <w:szCs w:val="16"/>
              </w:rPr>
            </w:pPr>
            <w:r w:rsidRPr="00885065">
              <w:rPr>
                <w:rFonts w:ascii="Arial" w:hAnsi="Arial"/>
                <w:sz w:val="16"/>
                <w:szCs w:val="16"/>
              </w:rPr>
              <w:t>7.3 (7.0)</w:t>
            </w:r>
          </w:p>
        </w:tc>
      </w:tr>
      <w:tr w:rsidR="00FC5D2A" w:rsidRPr="00885065">
        <w:tc>
          <w:tcPr>
            <w:tcW w:w="1548" w:type="dxa"/>
          </w:tcPr>
          <w:p w:rsidR="00FC5D2A" w:rsidRPr="009577A2" w:rsidRDefault="000933DB" w:rsidP="00D05E35">
            <w:pPr>
              <w:rPr>
                <w:rFonts w:ascii="Arial" w:hAnsi="Arial"/>
                <w:b/>
                <w:sz w:val="16"/>
                <w:szCs w:val="16"/>
                <w:lang w:val="pt-BR"/>
              </w:rPr>
            </w:pPr>
            <w:r w:rsidRPr="009577A2">
              <w:rPr>
                <w:rFonts w:ascii="Arial" w:hAnsi="Arial"/>
                <w:b/>
                <w:sz w:val="16"/>
                <w:szCs w:val="16"/>
                <w:lang w:val="pt-BR"/>
              </w:rPr>
              <w:t>50 – 59</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Female (</w:t>
            </w:r>
            <w:r w:rsidRPr="009577A2">
              <w:rPr>
                <w:rFonts w:ascii="Arial" w:hAnsi="Arial"/>
                <w:b/>
                <w:i/>
                <w:sz w:val="16"/>
                <w:szCs w:val="16"/>
                <w:lang w:val="pt-BR"/>
              </w:rPr>
              <w:t>n</w:t>
            </w:r>
            <w:r w:rsidRPr="009577A2">
              <w:rPr>
                <w:rFonts w:ascii="Arial" w:hAnsi="Arial"/>
                <w:b/>
                <w:sz w:val="16"/>
                <w:szCs w:val="16"/>
                <w:lang w:val="pt-BR"/>
              </w:rPr>
              <w:t xml:space="preserve"> = 50)</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Male (</w:t>
            </w:r>
            <w:r w:rsidRPr="009577A2">
              <w:rPr>
                <w:rFonts w:ascii="Arial" w:hAnsi="Arial"/>
                <w:b/>
                <w:i/>
                <w:sz w:val="16"/>
                <w:szCs w:val="16"/>
                <w:lang w:val="pt-BR"/>
              </w:rPr>
              <w:t>n</w:t>
            </w:r>
            <w:r w:rsidRPr="009577A2">
              <w:rPr>
                <w:rFonts w:ascii="Arial" w:hAnsi="Arial"/>
                <w:b/>
                <w:sz w:val="16"/>
                <w:szCs w:val="16"/>
                <w:lang w:val="pt-BR"/>
              </w:rPr>
              <w:t xml:space="preserve"> = 48)</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Total (</w:t>
            </w:r>
            <w:r w:rsidRPr="009577A2">
              <w:rPr>
                <w:rFonts w:ascii="Arial" w:hAnsi="Arial"/>
                <w:b/>
                <w:i/>
                <w:sz w:val="16"/>
                <w:szCs w:val="16"/>
                <w:lang w:val="pt-BR"/>
              </w:rPr>
              <w:t>n</w:t>
            </w:r>
            <w:r w:rsidRPr="009577A2">
              <w:rPr>
                <w:rFonts w:ascii="Arial" w:hAnsi="Arial"/>
                <w:b/>
                <w:sz w:val="16"/>
                <w:szCs w:val="16"/>
                <w:lang w:val="pt-BR"/>
              </w:rPr>
              <w:t xml:space="preserve"> = 98)</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40.9 (10.0)</w:t>
            </w:r>
          </w:p>
          <w:p w:rsidR="000933DB" w:rsidRPr="00885065" w:rsidRDefault="000933DB" w:rsidP="00D05E35">
            <w:pPr>
              <w:rPr>
                <w:rFonts w:ascii="Arial" w:hAnsi="Arial"/>
                <w:sz w:val="16"/>
                <w:szCs w:val="16"/>
              </w:rPr>
            </w:pPr>
            <w:r w:rsidRPr="00885065">
              <w:rPr>
                <w:rFonts w:ascii="Arial" w:hAnsi="Arial"/>
                <w:sz w:val="16"/>
                <w:szCs w:val="16"/>
              </w:rPr>
              <w:t>41.5 (10.5)</w:t>
            </w:r>
          </w:p>
          <w:p w:rsidR="000933DB" w:rsidRPr="00885065" w:rsidRDefault="000933DB" w:rsidP="00D05E35">
            <w:pPr>
              <w:rPr>
                <w:rFonts w:ascii="Arial" w:hAnsi="Arial"/>
                <w:sz w:val="16"/>
                <w:szCs w:val="16"/>
              </w:rPr>
            </w:pPr>
            <w:r w:rsidRPr="00885065">
              <w:rPr>
                <w:rFonts w:ascii="Arial" w:hAnsi="Arial"/>
                <w:sz w:val="16"/>
                <w:szCs w:val="16"/>
              </w:rPr>
              <w:t>41.2 (10.2)</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36.0 (12.8)</w:t>
            </w:r>
          </w:p>
          <w:p w:rsidR="000933DB" w:rsidRPr="00885065" w:rsidRDefault="000933DB" w:rsidP="00D05E35">
            <w:pPr>
              <w:rPr>
                <w:rFonts w:ascii="Arial" w:hAnsi="Arial"/>
                <w:sz w:val="16"/>
                <w:szCs w:val="16"/>
              </w:rPr>
            </w:pPr>
            <w:r w:rsidRPr="00885065">
              <w:rPr>
                <w:rFonts w:ascii="Arial" w:hAnsi="Arial"/>
                <w:sz w:val="16"/>
                <w:szCs w:val="16"/>
              </w:rPr>
              <w:t>38.1 (12.4)</w:t>
            </w:r>
          </w:p>
          <w:p w:rsidR="000933DB" w:rsidRPr="00885065" w:rsidRDefault="000933DB" w:rsidP="00D05E35">
            <w:pPr>
              <w:rPr>
                <w:rFonts w:ascii="Arial" w:hAnsi="Arial"/>
                <w:sz w:val="16"/>
                <w:szCs w:val="16"/>
              </w:rPr>
            </w:pPr>
            <w:r w:rsidRPr="00885065">
              <w:rPr>
                <w:rFonts w:ascii="Arial" w:hAnsi="Arial"/>
                <w:sz w:val="16"/>
                <w:szCs w:val="16"/>
              </w:rPr>
              <w:t>37.0 (12.6)</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7.9 (8.0)</w:t>
            </w:r>
          </w:p>
          <w:p w:rsidR="000933DB" w:rsidRPr="00885065" w:rsidRDefault="000933DB" w:rsidP="00D05E35">
            <w:pPr>
              <w:rPr>
                <w:rFonts w:ascii="Arial" w:hAnsi="Arial"/>
                <w:sz w:val="16"/>
                <w:szCs w:val="16"/>
              </w:rPr>
            </w:pPr>
            <w:r w:rsidRPr="00885065">
              <w:rPr>
                <w:rFonts w:ascii="Arial" w:hAnsi="Arial"/>
                <w:sz w:val="16"/>
                <w:szCs w:val="16"/>
              </w:rPr>
              <w:t>8.6 (8.8)</w:t>
            </w:r>
          </w:p>
          <w:p w:rsidR="000933DB" w:rsidRPr="00885065" w:rsidRDefault="000933DB" w:rsidP="00D05E35">
            <w:pPr>
              <w:rPr>
                <w:rFonts w:ascii="Arial" w:hAnsi="Arial"/>
                <w:sz w:val="16"/>
                <w:szCs w:val="16"/>
              </w:rPr>
            </w:pPr>
            <w:r w:rsidRPr="00885065">
              <w:rPr>
                <w:rFonts w:ascii="Arial" w:hAnsi="Arial"/>
                <w:sz w:val="16"/>
                <w:szCs w:val="16"/>
              </w:rPr>
              <w:t>8.3 (8.4)</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5.0 (5.6)</w:t>
            </w:r>
          </w:p>
          <w:p w:rsidR="000933DB" w:rsidRPr="00885065" w:rsidRDefault="000933DB" w:rsidP="00D05E35">
            <w:pPr>
              <w:rPr>
                <w:rFonts w:ascii="Arial" w:hAnsi="Arial"/>
                <w:sz w:val="16"/>
                <w:szCs w:val="16"/>
              </w:rPr>
            </w:pPr>
            <w:r w:rsidRPr="00885065">
              <w:rPr>
                <w:rFonts w:ascii="Arial" w:hAnsi="Arial"/>
                <w:sz w:val="16"/>
                <w:szCs w:val="16"/>
              </w:rPr>
              <w:t>4.5 (3.8)</w:t>
            </w:r>
          </w:p>
          <w:p w:rsidR="000933DB" w:rsidRPr="00885065" w:rsidRDefault="000933DB" w:rsidP="00D05E35">
            <w:pPr>
              <w:rPr>
                <w:rFonts w:ascii="Arial" w:hAnsi="Arial"/>
                <w:sz w:val="16"/>
                <w:szCs w:val="16"/>
              </w:rPr>
            </w:pPr>
            <w:r w:rsidRPr="00885065">
              <w:rPr>
                <w:rFonts w:ascii="Arial" w:hAnsi="Arial"/>
                <w:sz w:val="16"/>
                <w:szCs w:val="16"/>
              </w:rPr>
              <w:t>4.8 (4.8)</w:t>
            </w:r>
          </w:p>
        </w:tc>
      </w:tr>
      <w:tr w:rsidR="00FC5D2A" w:rsidRPr="00885065">
        <w:tc>
          <w:tcPr>
            <w:tcW w:w="1548" w:type="dxa"/>
          </w:tcPr>
          <w:p w:rsidR="00FC5D2A" w:rsidRPr="009577A2" w:rsidRDefault="000933DB" w:rsidP="00D05E35">
            <w:pPr>
              <w:rPr>
                <w:rFonts w:ascii="Arial" w:hAnsi="Arial"/>
                <w:b/>
                <w:sz w:val="16"/>
                <w:szCs w:val="16"/>
                <w:lang w:val="pt-BR"/>
              </w:rPr>
            </w:pPr>
            <w:r w:rsidRPr="009577A2">
              <w:rPr>
                <w:rFonts w:ascii="Arial" w:hAnsi="Arial"/>
                <w:b/>
                <w:sz w:val="16"/>
                <w:szCs w:val="16"/>
                <w:lang w:val="pt-BR"/>
              </w:rPr>
              <w:t>60 – 69</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Female (</w:t>
            </w:r>
            <w:r w:rsidRPr="009577A2">
              <w:rPr>
                <w:rFonts w:ascii="Arial" w:hAnsi="Arial"/>
                <w:b/>
                <w:i/>
                <w:sz w:val="16"/>
                <w:szCs w:val="16"/>
                <w:lang w:val="pt-BR"/>
              </w:rPr>
              <w:t>n</w:t>
            </w:r>
            <w:r w:rsidRPr="009577A2">
              <w:rPr>
                <w:rFonts w:ascii="Arial" w:hAnsi="Arial"/>
                <w:b/>
                <w:sz w:val="16"/>
                <w:szCs w:val="16"/>
                <w:lang w:val="pt-BR"/>
              </w:rPr>
              <w:t xml:space="preserve"> = 50)</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Male (</w:t>
            </w:r>
            <w:r w:rsidRPr="009577A2">
              <w:rPr>
                <w:rFonts w:ascii="Arial" w:hAnsi="Arial"/>
                <w:b/>
                <w:i/>
                <w:sz w:val="16"/>
                <w:szCs w:val="16"/>
                <w:lang w:val="pt-BR"/>
              </w:rPr>
              <w:t>n</w:t>
            </w:r>
            <w:r w:rsidRPr="009577A2">
              <w:rPr>
                <w:rFonts w:ascii="Arial" w:hAnsi="Arial"/>
                <w:b/>
                <w:sz w:val="16"/>
                <w:szCs w:val="16"/>
                <w:lang w:val="pt-BR"/>
              </w:rPr>
              <w:t xml:space="preserve"> = 51)</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Total (</w:t>
            </w:r>
            <w:r w:rsidRPr="009577A2">
              <w:rPr>
                <w:rFonts w:ascii="Arial" w:hAnsi="Arial"/>
                <w:b/>
                <w:i/>
                <w:sz w:val="16"/>
                <w:szCs w:val="16"/>
                <w:lang w:val="pt-BR"/>
              </w:rPr>
              <w:t>n</w:t>
            </w:r>
            <w:r w:rsidRPr="009577A2">
              <w:rPr>
                <w:rFonts w:ascii="Arial" w:hAnsi="Arial"/>
                <w:b/>
                <w:sz w:val="16"/>
                <w:szCs w:val="16"/>
                <w:lang w:val="pt-BR"/>
              </w:rPr>
              <w:t xml:space="preserve"> = 101)</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30.4 (16.4)</w:t>
            </w:r>
          </w:p>
          <w:p w:rsidR="000933DB" w:rsidRPr="00885065" w:rsidRDefault="000933DB" w:rsidP="00D05E35">
            <w:pPr>
              <w:rPr>
                <w:rFonts w:ascii="Arial" w:hAnsi="Arial"/>
                <w:sz w:val="16"/>
                <w:szCs w:val="16"/>
              </w:rPr>
            </w:pPr>
            <w:r w:rsidRPr="00885065">
              <w:rPr>
                <w:rFonts w:ascii="Arial" w:hAnsi="Arial"/>
                <w:sz w:val="16"/>
                <w:szCs w:val="16"/>
              </w:rPr>
              <w:t>33.8 (16.0)</w:t>
            </w:r>
          </w:p>
          <w:p w:rsidR="000933DB" w:rsidRPr="00885065" w:rsidRDefault="000933DB" w:rsidP="00D05E35">
            <w:pPr>
              <w:rPr>
                <w:rFonts w:ascii="Arial" w:hAnsi="Arial"/>
                <w:sz w:val="16"/>
                <w:szCs w:val="16"/>
              </w:rPr>
            </w:pPr>
            <w:r w:rsidRPr="00885065">
              <w:rPr>
                <w:rFonts w:ascii="Arial" w:hAnsi="Arial"/>
                <w:sz w:val="16"/>
                <w:szCs w:val="16"/>
              </w:rPr>
              <w:t>32.1 (16.2)</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25.1 (16.5)</w:t>
            </w:r>
          </w:p>
          <w:p w:rsidR="000933DB" w:rsidRPr="00885065" w:rsidRDefault="000933DB" w:rsidP="00D05E35">
            <w:pPr>
              <w:rPr>
                <w:rFonts w:ascii="Arial" w:hAnsi="Arial"/>
                <w:sz w:val="16"/>
                <w:szCs w:val="16"/>
              </w:rPr>
            </w:pPr>
            <w:r w:rsidRPr="00885065">
              <w:rPr>
                <w:rFonts w:ascii="Arial" w:hAnsi="Arial"/>
                <w:sz w:val="16"/>
                <w:szCs w:val="16"/>
              </w:rPr>
              <w:t>28.7 (16.7)</w:t>
            </w:r>
          </w:p>
          <w:p w:rsidR="000933DB" w:rsidRPr="00885065" w:rsidRDefault="000933DB" w:rsidP="00D05E35">
            <w:pPr>
              <w:rPr>
                <w:rFonts w:ascii="Arial" w:hAnsi="Arial"/>
                <w:sz w:val="16"/>
                <w:szCs w:val="16"/>
              </w:rPr>
            </w:pPr>
            <w:r w:rsidRPr="00885065">
              <w:rPr>
                <w:rFonts w:ascii="Arial" w:hAnsi="Arial"/>
                <w:sz w:val="16"/>
                <w:szCs w:val="16"/>
              </w:rPr>
              <w:t>26.9 (16.6)</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3.6 (2.3)</w:t>
            </w:r>
          </w:p>
          <w:p w:rsidR="000933DB" w:rsidRPr="00885065" w:rsidRDefault="000933DB" w:rsidP="00D05E35">
            <w:pPr>
              <w:rPr>
                <w:rFonts w:ascii="Arial" w:hAnsi="Arial"/>
                <w:sz w:val="16"/>
                <w:szCs w:val="16"/>
              </w:rPr>
            </w:pPr>
            <w:r w:rsidRPr="00885065">
              <w:rPr>
                <w:rFonts w:ascii="Arial" w:hAnsi="Arial"/>
                <w:sz w:val="16"/>
                <w:szCs w:val="16"/>
              </w:rPr>
              <w:t>5.1 (6.8)</w:t>
            </w:r>
          </w:p>
          <w:p w:rsidR="000933DB" w:rsidRPr="00885065" w:rsidRDefault="000933DB" w:rsidP="00D05E35">
            <w:pPr>
              <w:rPr>
                <w:rFonts w:ascii="Arial" w:hAnsi="Arial"/>
                <w:sz w:val="16"/>
                <w:szCs w:val="16"/>
              </w:rPr>
            </w:pPr>
            <w:r w:rsidRPr="00885065">
              <w:rPr>
                <w:rFonts w:ascii="Arial" w:hAnsi="Arial"/>
                <w:sz w:val="16"/>
                <w:szCs w:val="16"/>
              </w:rPr>
              <w:t>4.4 (5.1)</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2.5 (1.5)</w:t>
            </w:r>
          </w:p>
          <w:p w:rsidR="000933DB" w:rsidRPr="00885065" w:rsidRDefault="000933DB" w:rsidP="00D05E35">
            <w:pPr>
              <w:rPr>
                <w:rFonts w:ascii="Arial" w:hAnsi="Arial"/>
                <w:sz w:val="16"/>
                <w:szCs w:val="16"/>
              </w:rPr>
            </w:pPr>
            <w:r w:rsidRPr="00885065">
              <w:rPr>
                <w:rFonts w:ascii="Arial" w:hAnsi="Arial"/>
                <w:sz w:val="16"/>
                <w:szCs w:val="16"/>
              </w:rPr>
              <w:t>3.1 (2.7)</w:t>
            </w:r>
          </w:p>
          <w:p w:rsidR="000933DB" w:rsidRPr="00885065" w:rsidRDefault="000933DB" w:rsidP="00D05E35">
            <w:pPr>
              <w:rPr>
                <w:rFonts w:ascii="Arial" w:hAnsi="Arial"/>
                <w:sz w:val="16"/>
                <w:szCs w:val="16"/>
              </w:rPr>
            </w:pPr>
            <w:r w:rsidRPr="00885065">
              <w:rPr>
                <w:rFonts w:ascii="Arial" w:hAnsi="Arial"/>
                <w:sz w:val="16"/>
                <w:szCs w:val="16"/>
              </w:rPr>
              <w:t>2.8 (2.2)</w:t>
            </w:r>
          </w:p>
        </w:tc>
      </w:tr>
      <w:tr w:rsidR="00FC5D2A" w:rsidRPr="00885065">
        <w:tc>
          <w:tcPr>
            <w:tcW w:w="1548" w:type="dxa"/>
          </w:tcPr>
          <w:p w:rsidR="00FC5D2A" w:rsidRPr="009577A2" w:rsidRDefault="000933DB" w:rsidP="00D05E35">
            <w:pPr>
              <w:rPr>
                <w:rFonts w:ascii="Arial" w:hAnsi="Arial"/>
                <w:b/>
                <w:sz w:val="16"/>
                <w:szCs w:val="16"/>
                <w:lang w:val="pt-BR"/>
              </w:rPr>
            </w:pPr>
            <w:r w:rsidRPr="009577A2">
              <w:rPr>
                <w:rFonts w:ascii="Arial" w:hAnsi="Arial"/>
                <w:b/>
                <w:sz w:val="16"/>
                <w:szCs w:val="16"/>
                <w:lang w:val="pt-BR"/>
              </w:rPr>
              <w:t>70 – 79</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Female (</w:t>
            </w:r>
            <w:r w:rsidRPr="009577A2">
              <w:rPr>
                <w:rFonts w:ascii="Arial" w:hAnsi="Arial"/>
                <w:b/>
                <w:i/>
                <w:sz w:val="16"/>
                <w:szCs w:val="16"/>
                <w:lang w:val="pt-BR"/>
              </w:rPr>
              <w:t xml:space="preserve">n </w:t>
            </w:r>
            <w:r w:rsidRPr="009577A2">
              <w:rPr>
                <w:rFonts w:ascii="Arial" w:hAnsi="Arial"/>
                <w:b/>
                <w:sz w:val="16"/>
                <w:szCs w:val="16"/>
                <w:lang w:val="pt-BR"/>
              </w:rPr>
              <w:t>= 45)</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Male (</w:t>
            </w:r>
            <w:r w:rsidRPr="009577A2">
              <w:rPr>
                <w:rFonts w:ascii="Arial" w:hAnsi="Arial"/>
                <w:b/>
                <w:i/>
                <w:sz w:val="16"/>
                <w:szCs w:val="16"/>
                <w:lang w:val="pt-BR"/>
              </w:rPr>
              <w:t>n</w:t>
            </w:r>
            <w:r w:rsidRPr="009577A2">
              <w:rPr>
                <w:rFonts w:ascii="Arial" w:hAnsi="Arial"/>
                <w:b/>
                <w:sz w:val="16"/>
                <w:szCs w:val="16"/>
                <w:lang w:val="pt-BR"/>
              </w:rPr>
              <w:t xml:space="preserve"> = 50)</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Total (</w:t>
            </w:r>
            <w:r w:rsidRPr="009577A2">
              <w:rPr>
                <w:rFonts w:ascii="Arial" w:hAnsi="Arial"/>
                <w:b/>
                <w:i/>
                <w:sz w:val="16"/>
                <w:szCs w:val="16"/>
                <w:lang w:val="pt-BR"/>
              </w:rPr>
              <w:t>n</w:t>
            </w:r>
            <w:r w:rsidRPr="009577A2">
              <w:rPr>
                <w:rFonts w:ascii="Arial" w:hAnsi="Arial"/>
                <w:b/>
                <w:sz w:val="16"/>
                <w:szCs w:val="16"/>
                <w:lang w:val="pt-BR"/>
              </w:rPr>
              <w:t xml:space="preserve"> = 95)</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16.7 (15.0)</w:t>
            </w:r>
          </w:p>
          <w:p w:rsidR="000933DB" w:rsidRPr="00885065" w:rsidRDefault="000933DB" w:rsidP="00D05E35">
            <w:pPr>
              <w:rPr>
                <w:rFonts w:ascii="Arial" w:hAnsi="Arial"/>
                <w:sz w:val="16"/>
                <w:szCs w:val="16"/>
              </w:rPr>
            </w:pPr>
            <w:r w:rsidRPr="00885065">
              <w:rPr>
                <w:rFonts w:ascii="Arial" w:hAnsi="Arial"/>
                <w:sz w:val="16"/>
                <w:szCs w:val="16"/>
              </w:rPr>
              <w:t>25.9 (18.1)</w:t>
            </w:r>
          </w:p>
          <w:p w:rsidR="000933DB" w:rsidRPr="00885065" w:rsidRDefault="000933DB" w:rsidP="00D05E35">
            <w:pPr>
              <w:rPr>
                <w:rFonts w:ascii="Arial" w:hAnsi="Arial"/>
                <w:sz w:val="16"/>
                <w:szCs w:val="16"/>
              </w:rPr>
            </w:pPr>
            <w:r w:rsidRPr="00885065">
              <w:rPr>
                <w:rFonts w:ascii="Arial" w:hAnsi="Arial"/>
                <w:sz w:val="16"/>
                <w:szCs w:val="16"/>
              </w:rPr>
              <w:t>21.5 (17.3)</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11.3 (11.2)</w:t>
            </w:r>
          </w:p>
          <w:p w:rsidR="000933DB" w:rsidRPr="00885065" w:rsidRDefault="000933DB" w:rsidP="00D05E35">
            <w:pPr>
              <w:rPr>
                <w:rFonts w:ascii="Arial" w:hAnsi="Arial"/>
                <w:sz w:val="16"/>
                <w:szCs w:val="16"/>
              </w:rPr>
            </w:pPr>
            <w:r w:rsidRPr="00885065">
              <w:rPr>
                <w:rFonts w:ascii="Arial" w:hAnsi="Arial"/>
                <w:sz w:val="16"/>
                <w:szCs w:val="16"/>
              </w:rPr>
              <w:t>18.3 (15.3)</w:t>
            </w:r>
          </w:p>
          <w:p w:rsidR="000933DB" w:rsidRPr="00885065" w:rsidRDefault="000933DB" w:rsidP="00D05E35">
            <w:pPr>
              <w:rPr>
                <w:rFonts w:ascii="Arial" w:hAnsi="Arial"/>
                <w:sz w:val="16"/>
                <w:szCs w:val="16"/>
              </w:rPr>
            </w:pPr>
            <w:r w:rsidRPr="00885065">
              <w:rPr>
                <w:rFonts w:ascii="Arial" w:hAnsi="Arial"/>
                <w:sz w:val="16"/>
                <w:szCs w:val="16"/>
              </w:rPr>
              <w:t>15.0 (13.9)</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3.7 (6.2)</w:t>
            </w:r>
          </w:p>
          <w:p w:rsidR="000933DB" w:rsidRPr="00885065" w:rsidRDefault="000933DB" w:rsidP="00D05E35">
            <w:pPr>
              <w:rPr>
                <w:rFonts w:ascii="Arial" w:hAnsi="Arial"/>
                <w:sz w:val="16"/>
                <w:szCs w:val="16"/>
              </w:rPr>
            </w:pPr>
            <w:r w:rsidRPr="00885065">
              <w:rPr>
                <w:rFonts w:ascii="Arial" w:hAnsi="Arial"/>
                <w:sz w:val="16"/>
                <w:szCs w:val="16"/>
              </w:rPr>
              <w:t>2.6 (1.7)</w:t>
            </w:r>
          </w:p>
          <w:p w:rsidR="000933DB" w:rsidRPr="00885065" w:rsidRDefault="000933DB" w:rsidP="00D05E35">
            <w:pPr>
              <w:rPr>
                <w:rFonts w:ascii="Arial" w:hAnsi="Arial"/>
                <w:sz w:val="16"/>
                <w:szCs w:val="16"/>
              </w:rPr>
            </w:pPr>
            <w:r w:rsidRPr="00885065">
              <w:rPr>
                <w:rFonts w:ascii="Arial" w:hAnsi="Arial"/>
                <w:sz w:val="16"/>
                <w:szCs w:val="16"/>
              </w:rPr>
              <w:t>3.1 (4.5)</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2.2 (2.1)</w:t>
            </w:r>
          </w:p>
          <w:p w:rsidR="000933DB" w:rsidRPr="00885065" w:rsidRDefault="000933DB" w:rsidP="00D05E35">
            <w:pPr>
              <w:rPr>
                <w:rFonts w:ascii="Arial" w:hAnsi="Arial"/>
                <w:sz w:val="16"/>
                <w:szCs w:val="16"/>
              </w:rPr>
            </w:pPr>
            <w:r w:rsidRPr="00885065">
              <w:rPr>
                <w:rFonts w:ascii="Arial" w:hAnsi="Arial"/>
                <w:sz w:val="16"/>
                <w:szCs w:val="16"/>
              </w:rPr>
              <w:t>1.9 (0.9)</w:t>
            </w:r>
          </w:p>
          <w:p w:rsidR="000933DB" w:rsidRPr="00885065" w:rsidRDefault="000933DB" w:rsidP="00D05E35">
            <w:pPr>
              <w:rPr>
                <w:rFonts w:ascii="Arial" w:hAnsi="Arial"/>
                <w:sz w:val="16"/>
                <w:szCs w:val="16"/>
              </w:rPr>
            </w:pPr>
            <w:r w:rsidRPr="00885065">
              <w:rPr>
                <w:rFonts w:ascii="Arial" w:hAnsi="Arial"/>
                <w:sz w:val="16"/>
                <w:szCs w:val="16"/>
              </w:rPr>
              <w:t>2.0 (1.6)</w:t>
            </w:r>
          </w:p>
        </w:tc>
      </w:tr>
      <w:tr w:rsidR="00FC5D2A" w:rsidRPr="00885065">
        <w:tc>
          <w:tcPr>
            <w:tcW w:w="1548" w:type="dxa"/>
          </w:tcPr>
          <w:p w:rsidR="00FC5D2A" w:rsidRPr="009577A2" w:rsidRDefault="000933DB" w:rsidP="00D05E35">
            <w:pPr>
              <w:rPr>
                <w:rFonts w:ascii="Arial" w:hAnsi="Arial"/>
                <w:b/>
                <w:sz w:val="16"/>
                <w:szCs w:val="16"/>
                <w:lang w:val="pt-BR"/>
              </w:rPr>
            </w:pPr>
            <w:r w:rsidRPr="009577A2">
              <w:rPr>
                <w:rFonts w:ascii="Arial" w:hAnsi="Arial"/>
                <w:b/>
                <w:sz w:val="16"/>
                <w:szCs w:val="16"/>
                <w:lang w:val="pt-BR"/>
              </w:rPr>
              <w:t>80 – 89</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Female (</w:t>
            </w:r>
            <w:r w:rsidRPr="009577A2">
              <w:rPr>
                <w:rFonts w:ascii="Arial" w:hAnsi="Arial"/>
                <w:b/>
                <w:i/>
                <w:sz w:val="16"/>
                <w:szCs w:val="16"/>
                <w:lang w:val="pt-BR"/>
              </w:rPr>
              <w:t>n</w:t>
            </w:r>
            <w:r w:rsidRPr="009577A2">
              <w:rPr>
                <w:rFonts w:ascii="Arial" w:hAnsi="Arial"/>
                <w:b/>
                <w:sz w:val="16"/>
                <w:szCs w:val="16"/>
                <w:lang w:val="pt-BR"/>
              </w:rPr>
              <w:t xml:space="preserve"> = 22)</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Male (</w:t>
            </w:r>
            <w:r w:rsidRPr="009577A2">
              <w:rPr>
                <w:rFonts w:ascii="Arial" w:hAnsi="Arial"/>
                <w:b/>
                <w:i/>
                <w:sz w:val="16"/>
                <w:szCs w:val="16"/>
                <w:lang w:val="pt-BR"/>
              </w:rPr>
              <w:t>n</w:t>
            </w:r>
            <w:r w:rsidRPr="009577A2">
              <w:rPr>
                <w:rFonts w:ascii="Arial" w:hAnsi="Arial"/>
                <w:b/>
                <w:sz w:val="16"/>
                <w:szCs w:val="16"/>
                <w:lang w:val="pt-BR"/>
              </w:rPr>
              <w:t xml:space="preserve"> = 37)</w:t>
            </w:r>
          </w:p>
          <w:p w:rsidR="000933DB" w:rsidRPr="009577A2" w:rsidRDefault="000933DB" w:rsidP="00D05E35">
            <w:pPr>
              <w:rPr>
                <w:rFonts w:ascii="Arial" w:hAnsi="Arial"/>
                <w:b/>
                <w:sz w:val="16"/>
                <w:szCs w:val="16"/>
                <w:lang w:val="pt-BR"/>
              </w:rPr>
            </w:pPr>
            <w:r w:rsidRPr="009577A2">
              <w:rPr>
                <w:rFonts w:ascii="Arial" w:hAnsi="Arial"/>
                <w:b/>
                <w:sz w:val="16"/>
                <w:szCs w:val="16"/>
                <w:lang w:val="pt-BR"/>
              </w:rPr>
              <w:t>Total (</w:t>
            </w:r>
            <w:r w:rsidRPr="009577A2">
              <w:rPr>
                <w:rFonts w:ascii="Arial" w:hAnsi="Arial"/>
                <w:b/>
                <w:i/>
                <w:sz w:val="16"/>
                <w:szCs w:val="16"/>
                <w:lang w:val="pt-BR"/>
              </w:rPr>
              <w:t>n</w:t>
            </w:r>
            <w:r w:rsidRPr="009577A2">
              <w:rPr>
                <w:rFonts w:ascii="Arial" w:hAnsi="Arial"/>
                <w:b/>
                <w:sz w:val="16"/>
                <w:szCs w:val="16"/>
                <w:lang w:val="pt-BR"/>
              </w:rPr>
              <w:t xml:space="preserve"> = 59</w:t>
            </w:r>
          </w:p>
        </w:tc>
        <w:tc>
          <w:tcPr>
            <w:tcW w:w="1507" w:type="dxa"/>
          </w:tcPr>
          <w:p w:rsidR="000933DB" w:rsidRPr="00885065" w:rsidRDefault="000933DB" w:rsidP="000933DB">
            <w:pPr>
              <w:numPr>
                <w:ilvl w:val="1"/>
                <w:numId w:val="8"/>
              </w:numPr>
              <w:rPr>
                <w:rFonts w:ascii="Arial" w:hAnsi="Arial"/>
                <w:sz w:val="16"/>
                <w:szCs w:val="16"/>
              </w:rPr>
            </w:pPr>
            <w:r w:rsidRPr="00885065">
              <w:rPr>
                <w:rFonts w:ascii="Arial" w:hAnsi="Arial"/>
                <w:sz w:val="16"/>
                <w:szCs w:val="16"/>
              </w:rPr>
              <w:t>(13.2)</w:t>
            </w:r>
          </w:p>
          <w:p w:rsidR="000933DB" w:rsidRPr="00885065" w:rsidRDefault="000933DB" w:rsidP="000933DB">
            <w:pPr>
              <w:rPr>
                <w:rFonts w:ascii="Arial" w:hAnsi="Arial"/>
                <w:sz w:val="16"/>
                <w:szCs w:val="16"/>
              </w:rPr>
            </w:pPr>
            <w:r w:rsidRPr="00885065">
              <w:rPr>
                <w:rFonts w:ascii="Arial" w:hAnsi="Arial"/>
                <w:sz w:val="16"/>
                <w:szCs w:val="16"/>
              </w:rPr>
              <w:t>8.7 (12.6)</w:t>
            </w:r>
          </w:p>
          <w:p w:rsidR="000933DB" w:rsidRPr="00885065" w:rsidRDefault="000933DB" w:rsidP="000933DB">
            <w:pPr>
              <w:rPr>
                <w:rFonts w:ascii="Arial" w:hAnsi="Arial"/>
                <w:sz w:val="16"/>
                <w:szCs w:val="16"/>
              </w:rPr>
            </w:pPr>
            <w:r w:rsidRPr="00885065">
              <w:rPr>
                <w:rFonts w:ascii="Arial" w:hAnsi="Arial"/>
                <w:sz w:val="16"/>
                <w:szCs w:val="16"/>
              </w:rPr>
              <w:t>9.4 (12.8)</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7.4 (10.7)</w:t>
            </w:r>
          </w:p>
          <w:p w:rsidR="000933DB" w:rsidRPr="00885065" w:rsidRDefault="000933DB" w:rsidP="00D05E35">
            <w:pPr>
              <w:rPr>
                <w:rFonts w:ascii="Arial" w:hAnsi="Arial"/>
                <w:sz w:val="16"/>
                <w:szCs w:val="16"/>
              </w:rPr>
            </w:pPr>
            <w:r w:rsidRPr="00885065">
              <w:rPr>
                <w:rFonts w:ascii="Arial" w:hAnsi="Arial"/>
                <w:sz w:val="16"/>
                <w:szCs w:val="16"/>
              </w:rPr>
              <w:t>5.6 (8.4)</w:t>
            </w:r>
          </w:p>
          <w:p w:rsidR="000933DB" w:rsidRPr="00885065" w:rsidRDefault="000933DB" w:rsidP="00D05E35">
            <w:pPr>
              <w:rPr>
                <w:rFonts w:ascii="Arial" w:hAnsi="Arial"/>
                <w:sz w:val="16"/>
                <w:szCs w:val="16"/>
              </w:rPr>
            </w:pPr>
            <w:r w:rsidRPr="00885065">
              <w:rPr>
                <w:rFonts w:ascii="Arial" w:hAnsi="Arial"/>
                <w:sz w:val="16"/>
                <w:szCs w:val="16"/>
              </w:rPr>
              <w:t>6.2 (9.3)</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2.1 (1.1)</w:t>
            </w:r>
          </w:p>
          <w:p w:rsidR="000933DB" w:rsidRPr="00885065" w:rsidRDefault="000933DB" w:rsidP="00D05E35">
            <w:pPr>
              <w:rPr>
                <w:rFonts w:ascii="Arial" w:hAnsi="Arial"/>
                <w:sz w:val="16"/>
                <w:szCs w:val="16"/>
              </w:rPr>
            </w:pPr>
            <w:r w:rsidRPr="00885065">
              <w:rPr>
                <w:rFonts w:ascii="Arial" w:hAnsi="Arial"/>
                <w:sz w:val="16"/>
                <w:szCs w:val="16"/>
              </w:rPr>
              <w:t>1.8 (0.9)</w:t>
            </w:r>
          </w:p>
          <w:p w:rsidR="000933DB" w:rsidRPr="00885065" w:rsidRDefault="000933DB" w:rsidP="00D05E35">
            <w:pPr>
              <w:rPr>
                <w:rFonts w:ascii="Arial" w:hAnsi="Arial"/>
                <w:sz w:val="16"/>
                <w:szCs w:val="16"/>
              </w:rPr>
            </w:pPr>
            <w:r w:rsidRPr="00885065">
              <w:rPr>
                <w:rFonts w:ascii="Arial" w:hAnsi="Arial"/>
                <w:sz w:val="16"/>
                <w:szCs w:val="16"/>
              </w:rPr>
              <w:t>1.9 (1.0)</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1.4 (0.6)</w:t>
            </w:r>
          </w:p>
          <w:p w:rsidR="000933DB" w:rsidRPr="00885065" w:rsidRDefault="000933DB" w:rsidP="00D05E35">
            <w:pPr>
              <w:rPr>
                <w:rFonts w:ascii="Arial" w:hAnsi="Arial"/>
                <w:sz w:val="16"/>
                <w:szCs w:val="16"/>
              </w:rPr>
            </w:pPr>
            <w:r w:rsidRPr="00885065">
              <w:rPr>
                <w:rFonts w:ascii="Arial" w:hAnsi="Arial"/>
                <w:sz w:val="16"/>
                <w:szCs w:val="16"/>
              </w:rPr>
              <w:t>1.3 (0.6)</w:t>
            </w:r>
          </w:p>
          <w:p w:rsidR="000933DB" w:rsidRPr="00885065" w:rsidRDefault="000933DB" w:rsidP="00D05E35">
            <w:pPr>
              <w:rPr>
                <w:rFonts w:ascii="Arial" w:hAnsi="Arial"/>
                <w:sz w:val="16"/>
                <w:szCs w:val="16"/>
              </w:rPr>
            </w:pPr>
            <w:r w:rsidRPr="00885065">
              <w:rPr>
                <w:rFonts w:ascii="Arial" w:hAnsi="Arial"/>
                <w:sz w:val="16"/>
                <w:szCs w:val="16"/>
              </w:rPr>
              <w:t>1.3 (0.6)</w:t>
            </w:r>
          </w:p>
        </w:tc>
      </w:tr>
      <w:tr w:rsidR="00FC5D2A" w:rsidRPr="00885065">
        <w:tc>
          <w:tcPr>
            <w:tcW w:w="1548" w:type="dxa"/>
          </w:tcPr>
          <w:p w:rsidR="00FC5D2A" w:rsidRPr="00885065" w:rsidRDefault="000933DB" w:rsidP="00D05E35">
            <w:pPr>
              <w:rPr>
                <w:rFonts w:ascii="Arial" w:hAnsi="Arial"/>
                <w:b/>
                <w:sz w:val="16"/>
                <w:szCs w:val="16"/>
              </w:rPr>
            </w:pPr>
            <w:r w:rsidRPr="00885065">
              <w:rPr>
                <w:rFonts w:ascii="Arial" w:hAnsi="Arial"/>
                <w:b/>
                <w:sz w:val="16"/>
                <w:szCs w:val="16"/>
              </w:rPr>
              <w:t>Total (all ages)</w:t>
            </w:r>
          </w:p>
          <w:p w:rsidR="000933DB" w:rsidRPr="00885065" w:rsidRDefault="000933DB" w:rsidP="00D05E35">
            <w:pPr>
              <w:rPr>
                <w:rFonts w:ascii="Arial" w:hAnsi="Arial"/>
                <w:b/>
                <w:sz w:val="16"/>
                <w:szCs w:val="16"/>
              </w:rPr>
            </w:pPr>
            <w:r w:rsidRPr="00885065">
              <w:rPr>
                <w:rFonts w:ascii="Arial" w:hAnsi="Arial"/>
                <w:b/>
                <w:sz w:val="16"/>
                <w:szCs w:val="16"/>
              </w:rPr>
              <w:t>Female (</w:t>
            </w:r>
            <w:r w:rsidRPr="00885065">
              <w:rPr>
                <w:rFonts w:ascii="Arial" w:hAnsi="Arial"/>
                <w:b/>
                <w:i/>
                <w:sz w:val="16"/>
                <w:szCs w:val="16"/>
              </w:rPr>
              <w:t>n</w:t>
            </w:r>
            <w:r w:rsidRPr="00885065">
              <w:rPr>
                <w:rFonts w:ascii="Arial" w:hAnsi="Arial"/>
                <w:b/>
                <w:sz w:val="16"/>
                <w:szCs w:val="16"/>
              </w:rPr>
              <w:t xml:space="preserve"> = 258)</w:t>
            </w:r>
          </w:p>
          <w:p w:rsidR="000933DB" w:rsidRPr="00885065" w:rsidRDefault="000933DB" w:rsidP="00D05E35">
            <w:pPr>
              <w:rPr>
                <w:rFonts w:ascii="Arial" w:hAnsi="Arial"/>
                <w:b/>
                <w:sz w:val="16"/>
                <w:szCs w:val="16"/>
              </w:rPr>
            </w:pPr>
            <w:r w:rsidRPr="00885065">
              <w:rPr>
                <w:rFonts w:ascii="Arial" w:hAnsi="Arial"/>
                <w:b/>
                <w:sz w:val="16"/>
                <w:szCs w:val="16"/>
              </w:rPr>
              <w:t>Male (</w:t>
            </w:r>
            <w:r w:rsidRPr="00885065">
              <w:rPr>
                <w:rFonts w:ascii="Arial" w:hAnsi="Arial"/>
                <w:b/>
                <w:i/>
                <w:sz w:val="16"/>
                <w:szCs w:val="16"/>
              </w:rPr>
              <w:t>n</w:t>
            </w:r>
            <w:r w:rsidRPr="00885065">
              <w:rPr>
                <w:rFonts w:ascii="Arial" w:hAnsi="Arial"/>
                <w:b/>
                <w:sz w:val="16"/>
                <w:szCs w:val="16"/>
              </w:rPr>
              <w:t xml:space="preserve"> = 291)</w:t>
            </w:r>
          </w:p>
          <w:p w:rsidR="000933DB" w:rsidRPr="00885065" w:rsidRDefault="000933DB" w:rsidP="00D05E35">
            <w:pPr>
              <w:rPr>
                <w:rFonts w:ascii="Arial" w:hAnsi="Arial"/>
                <w:b/>
                <w:sz w:val="16"/>
                <w:szCs w:val="16"/>
              </w:rPr>
            </w:pPr>
            <w:r w:rsidRPr="00885065">
              <w:rPr>
                <w:rFonts w:ascii="Arial" w:hAnsi="Arial"/>
                <w:b/>
                <w:sz w:val="16"/>
                <w:szCs w:val="16"/>
              </w:rPr>
              <w:t>Total (</w:t>
            </w:r>
            <w:r w:rsidRPr="00885065">
              <w:rPr>
                <w:rFonts w:ascii="Arial" w:hAnsi="Arial"/>
                <w:b/>
                <w:i/>
                <w:sz w:val="16"/>
                <w:szCs w:val="16"/>
              </w:rPr>
              <w:t>n</w:t>
            </w:r>
            <w:r w:rsidRPr="00885065">
              <w:rPr>
                <w:rFonts w:ascii="Arial" w:hAnsi="Arial"/>
                <w:b/>
                <w:sz w:val="16"/>
                <w:szCs w:val="16"/>
              </w:rPr>
              <w:t xml:space="preserve"> = 549)</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33.0 (16.8)</w:t>
            </w:r>
          </w:p>
          <w:p w:rsidR="000933DB" w:rsidRPr="00885065" w:rsidRDefault="000933DB" w:rsidP="00D05E35">
            <w:pPr>
              <w:rPr>
                <w:rFonts w:ascii="Arial" w:hAnsi="Arial"/>
                <w:sz w:val="16"/>
                <w:szCs w:val="16"/>
              </w:rPr>
            </w:pPr>
            <w:r w:rsidRPr="00885065">
              <w:rPr>
                <w:rFonts w:ascii="Arial" w:hAnsi="Arial"/>
                <w:sz w:val="16"/>
                <w:szCs w:val="16"/>
              </w:rPr>
              <w:t>33.8 (17.1)</w:t>
            </w:r>
          </w:p>
          <w:p w:rsidR="000933DB" w:rsidRPr="00885065" w:rsidRDefault="000933DB" w:rsidP="00D05E35">
            <w:pPr>
              <w:rPr>
                <w:rFonts w:ascii="Arial" w:hAnsi="Arial"/>
                <w:sz w:val="16"/>
                <w:szCs w:val="16"/>
              </w:rPr>
            </w:pPr>
            <w:r w:rsidRPr="00885065">
              <w:rPr>
                <w:rFonts w:ascii="Arial" w:hAnsi="Arial"/>
                <w:sz w:val="16"/>
                <w:szCs w:val="16"/>
              </w:rPr>
              <w:t>33.4 (16.9)</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29.2 (17.4)</w:t>
            </w:r>
          </w:p>
          <w:p w:rsidR="000933DB" w:rsidRPr="00885065" w:rsidRDefault="000933DB" w:rsidP="00D05E35">
            <w:pPr>
              <w:rPr>
                <w:rFonts w:ascii="Arial" w:hAnsi="Arial"/>
                <w:sz w:val="16"/>
                <w:szCs w:val="16"/>
              </w:rPr>
            </w:pPr>
            <w:r w:rsidRPr="00885065">
              <w:rPr>
                <w:rFonts w:ascii="Arial" w:hAnsi="Arial"/>
                <w:sz w:val="16"/>
                <w:szCs w:val="16"/>
              </w:rPr>
              <w:t>30.2 (17.7)</w:t>
            </w:r>
          </w:p>
          <w:p w:rsidR="000933DB" w:rsidRPr="00885065" w:rsidRDefault="000933DB" w:rsidP="00D05E35">
            <w:pPr>
              <w:rPr>
                <w:rFonts w:ascii="Arial" w:hAnsi="Arial"/>
                <w:sz w:val="16"/>
                <w:szCs w:val="16"/>
              </w:rPr>
            </w:pPr>
            <w:r w:rsidRPr="00885065">
              <w:rPr>
                <w:rFonts w:ascii="Arial" w:hAnsi="Arial"/>
                <w:sz w:val="16"/>
                <w:szCs w:val="16"/>
              </w:rPr>
              <w:t>29.8 (17.5)</w:t>
            </w:r>
          </w:p>
        </w:tc>
        <w:tc>
          <w:tcPr>
            <w:tcW w:w="1507" w:type="dxa"/>
          </w:tcPr>
          <w:p w:rsidR="00FC5D2A" w:rsidRPr="00885065" w:rsidRDefault="000933DB" w:rsidP="00D05E35">
            <w:pPr>
              <w:rPr>
                <w:rFonts w:ascii="Arial" w:hAnsi="Arial"/>
                <w:sz w:val="16"/>
                <w:szCs w:val="16"/>
              </w:rPr>
            </w:pPr>
            <w:r w:rsidRPr="00885065">
              <w:rPr>
                <w:rFonts w:ascii="Arial" w:hAnsi="Arial"/>
                <w:sz w:val="16"/>
                <w:szCs w:val="16"/>
              </w:rPr>
              <w:t>7.7 (9.6)</w:t>
            </w:r>
          </w:p>
          <w:p w:rsidR="000933DB" w:rsidRPr="00885065" w:rsidRDefault="000933DB" w:rsidP="00D05E35">
            <w:pPr>
              <w:rPr>
                <w:rFonts w:ascii="Arial" w:hAnsi="Arial"/>
                <w:sz w:val="16"/>
                <w:szCs w:val="16"/>
              </w:rPr>
            </w:pPr>
            <w:r w:rsidRPr="00885065">
              <w:rPr>
                <w:rFonts w:ascii="Arial" w:hAnsi="Arial"/>
                <w:sz w:val="16"/>
                <w:szCs w:val="16"/>
              </w:rPr>
              <w:t>8.2 (10.8)</w:t>
            </w:r>
          </w:p>
          <w:p w:rsidR="000933DB" w:rsidRPr="00885065" w:rsidRDefault="000933DB" w:rsidP="00D05E35">
            <w:pPr>
              <w:rPr>
                <w:rFonts w:ascii="Arial" w:hAnsi="Arial"/>
                <w:sz w:val="16"/>
                <w:szCs w:val="16"/>
              </w:rPr>
            </w:pPr>
            <w:r w:rsidRPr="00885065">
              <w:rPr>
                <w:rFonts w:ascii="Arial" w:hAnsi="Arial"/>
                <w:sz w:val="16"/>
                <w:szCs w:val="16"/>
              </w:rPr>
              <w:t>8.0 (10.3)</w:t>
            </w:r>
          </w:p>
        </w:tc>
        <w:tc>
          <w:tcPr>
            <w:tcW w:w="1508" w:type="dxa"/>
          </w:tcPr>
          <w:p w:rsidR="00FC5D2A" w:rsidRPr="00885065" w:rsidRDefault="000933DB" w:rsidP="00D05E35">
            <w:pPr>
              <w:rPr>
                <w:rFonts w:ascii="Arial" w:hAnsi="Arial"/>
                <w:sz w:val="16"/>
                <w:szCs w:val="16"/>
              </w:rPr>
            </w:pPr>
            <w:r w:rsidRPr="00885065">
              <w:rPr>
                <w:rFonts w:ascii="Arial" w:hAnsi="Arial"/>
                <w:sz w:val="16"/>
                <w:szCs w:val="16"/>
              </w:rPr>
              <w:t>4.7 (6.0)</w:t>
            </w:r>
          </w:p>
          <w:p w:rsidR="000933DB" w:rsidRPr="00885065" w:rsidRDefault="000933DB" w:rsidP="00D05E35">
            <w:pPr>
              <w:rPr>
                <w:rFonts w:ascii="Arial" w:hAnsi="Arial"/>
                <w:sz w:val="16"/>
                <w:szCs w:val="16"/>
              </w:rPr>
            </w:pPr>
            <w:r w:rsidRPr="00885065">
              <w:rPr>
                <w:rFonts w:ascii="Arial" w:hAnsi="Arial"/>
                <w:sz w:val="16"/>
                <w:szCs w:val="16"/>
              </w:rPr>
              <w:t>4.9 (6.4)</w:t>
            </w:r>
          </w:p>
          <w:p w:rsidR="000933DB" w:rsidRPr="00885065" w:rsidRDefault="000933DB" w:rsidP="00D05E35">
            <w:pPr>
              <w:rPr>
                <w:rFonts w:ascii="Arial" w:hAnsi="Arial"/>
                <w:sz w:val="16"/>
                <w:szCs w:val="16"/>
              </w:rPr>
            </w:pPr>
            <w:r w:rsidRPr="00885065">
              <w:rPr>
                <w:rFonts w:ascii="Arial" w:hAnsi="Arial"/>
                <w:sz w:val="16"/>
                <w:szCs w:val="16"/>
              </w:rPr>
              <w:t>4.9 (6.2)</w:t>
            </w:r>
          </w:p>
        </w:tc>
      </w:tr>
    </w:tbl>
    <w:p w:rsidR="00016848" w:rsidRDefault="00016848" w:rsidP="00D05E35">
      <w:pPr>
        <w:rPr>
          <w:rFonts w:ascii="Arial" w:hAnsi="Arial" w:cs="Arial"/>
          <w:b/>
          <w:color w:val="000000"/>
          <w:sz w:val="16"/>
          <w:szCs w:val="16"/>
          <w:lang w:val="en-US"/>
        </w:rPr>
      </w:pPr>
    </w:p>
    <w:p w:rsidR="00A50E9F" w:rsidRPr="0022620A" w:rsidRDefault="009F2A98" w:rsidP="00D05E35">
      <w:pPr>
        <w:rPr>
          <w:rFonts w:ascii="Arial" w:hAnsi="Arial" w:cs="Arial"/>
          <w:color w:val="000000"/>
          <w:sz w:val="18"/>
          <w:szCs w:val="16"/>
        </w:rPr>
      </w:pPr>
      <w:r w:rsidRPr="0022620A">
        <w:rPr>
          <w:rFonts w:ascii="Arial" w:hAnsi="Arial" w:cs="Arial"/>
          <w:b/>
          <w:color w:val="000000"/>
          <w:sz w:val="18"/>
          <w:szCs w:val="16"/>
          <w:lang w:val="en-US"/>
        </w:rPr>
        <w:t>Source</w:t>
      </w:r>
      <w:r w:rsidRPr="0022620A">
        <w:rPr>
          <w:rFonts w:ascii="Arial" w:hAnsi="Arial" w:cs="Arial"/>
          <w:color w:val="000000"/>
          <w:sz w:val="18"/>
          <w:szCs w:val="16"/>
          <w:lang w:val="en-US"/>
        </w:rPr>
        <w:t xml:space="preserve">: </w:t>
      </w:r>
      <w:r w:rsidR="00A50E9F" w:rsidRPr="0022620A">
        <w:rPr>
          <w:rFonts w:ascii="Arial" w:hAnsi="Arial" w:cs="Arial"/>
          <w:color w:val="000000"/>
          <w:sz w:val="18"/>
          <w:szCs w:val="16"/>
          <w:lang w:val="en-US"/>
        </w:rPr>
        <w:t xml:space="preserve">Springer BA, Marin R, et al. </w:t>
      </w:r>
      <w:r w:rsidR="00A50E9F" w:rsidRPr="0022620A">
        <w:rPr>
          <w:rFonts w:ascii="Arial" w:hAnsi="Arial" w:cs="Arial"/>
          <w:color w:val="000000"/>
          <w:sz w:val="18"/>
          <w:szCs w:val="16"/>
        </w:rPr>
        <w:t xml:space="preserve">Normative values for the unipedal stance </w:t>
      </w:r>
      <w:r w:rsidRPr="0022620A">
        <w:rPr>
          <w:rFonts w:ascii="Arial" w:hAnsi="Arial" w:cs="Arial"/>
          <w:color w:val="000000"/>
          <w:sz w:val="18"/>
          <w:szCs w:val="16"/>
        </w:rPr>
        <w:t>test with eyes open and closed.</w:t>
      </w:r>
      <w:r w:rsidR="00A50E9F" w:rsidRPr="0022620A">
        <w:rPr>
          <w:rFonts w:ascii="Arial" w:hAnsi="Arial" w:cs="Arial"/>
          <w:color w:val="000000"/>
          <w:sz w:val="18"/>
          <w:szCs w:val="16"/>
        </w:rPr>
        <w:t xml:space="preserve"> J </w:t>
      </w:r>
      <w:r w:rsidRPr="0022620A">
        <w:rPr>
          <w:rFonts w:ascii="Arial" w:hAnsi="Arial" w:cs="Arial"/>
          <w:color w:val="000000"/>
          <w:sz w:val="18"/>
          <w:szCs w:val="16"/>
        </w:rPr>
        <w:t>G</w:t>
      </w:r>
      <w:r w:rsidR="00A50E9F" w:rsidRPr="0022620A">
        <w:rPr>
          <w:rFonts w:ascii="Arial" w:hAnsi="Arial" w:cs="Arial"/>
          <w:color w:val="000000"/>
          <w:sz w:val="18"/>
          <w:szCs w:val="16"/>
        </w:rPr>
        <w:t xml:space="preserve">eriatric </w:t>
      </w:r>
      <w:r w:rsidRPr="0022620A">
        <w:rPr>
          <w:rFonts w:ascii="Arial" w:hAnsi="Arial" w:cs="Arial"/>
          <w:color w:val="000000"/>
          <w:sz w:val="18"/>
          <w:szCs w:val="16"/>
        </w:rPr>
        <w:t>P</w:t>
      </w:r>
      <w:r w:rsidR="00A50E9F" w:rsidRPr="0022620A">
        <w:rPr>
          <w:rFonts w:ascii="Arial" w:hAnsi="Arial" w:cs="Arial"/>
          <w:color w:val="000000"/>
          <w:sz w:val="18"/>
          <w:szCs w:val="16"/>
        </w:rPr>
        <w:t xml:space="preserve">hys </w:t>
      </w:r>
      <w:r w:rsidRPr="0022620A">
        <w:rPr>
          <w:rFonts w:ascii="Arial" w:hAnsi="Arial" w:cs="Arial"/>
          <w:color w:val="000000"/>
          <w:sz w:val="18"/>
          <w:szCs w:val="16"/>
        </w:rPr>
        <w:t>T</w:t>
      </w:r>
      <w:r w:rsidR="00A50E9F" w:rsidRPr="0022620A">
        <w:rPr>
          <w:rFonts w:ascii="Arial" w:hAnsi="Arial" w:cs="Arial"/>
          <w:color w:val="000000"/>
          <w:sz w:val="18"/>
          <w:szCs w:val="16"/>
        </w:rPr>
        <w:t>her</w:t>
      </w:r>
      <w:r w:rsidRPr="0022620A">
        <w:rPr>
          <w:rFonts w:ascii="Arial" w:hAnsi="Arial" w:cs="Arial"/>
          <w:color w:val="000000"/>
          <w:sz w:val="18"/>
          <w:szCs w:val="16"/>
        </w:rPr>
        <w:t xml:space="preserve"> 2007;</w:t>
      </w:r>
      <w:r w:rsidR="00A50E9F" w:rsidRPr="0022620A">
        <w:rPr>
          <w:rFonts w:ascii="Arial" w:hAnsi="Arial" w:cs="Arial"/>
          <w:color w:val="000000"/>
          <w:sz w:val="18"/>
          <w:szCs w:val="16"/>
        </w:rPr>
        <w:t xml:space="preserve"> 30(1):8-15</w:t>
      </w:r>
      <w:r w:rsidRPr="0022620A">
        <w:rPr>
          <w:rFonts w:ascii="Arial" w:hAnsi="Arial" w:cs="Arial"/>
          <w:color w:val="000000"/>
          <w:sz w:val="18"/>
          <w:szCs w:val="16"/>
        </w:rPr>
        <w:t>. A</w:t>
      </w:r>
      <w:r w:rsidR="00A50E9F" w:rsidRPr="0022620A">
        <w:rPr>
          <w:rFonts w:ascii="Arial" w:hAnsi="Arial" w:cs="Arial"/>
          <w:color w:val="000000"/>
          <w:sz w:val="18"/>
          <w:szCs w:val="16"/>
        </w:rPr>
        <w:t xml:space="preserve">ccessed from </w:t>
      </w:r>
      <w:hyperlink r:id="rId12" w:history="1">
        <w:r w:rsidR="00A50E9F" w:rsidRPr="0022620A">
          <w:rPr>
            <w:rStyle w:val="Hyperlink"/>
            <w:rFonts w:ascii="Arial" w:hAnsi="Arial" w:cs="Arial"/>
            <w:sz w:val="18"/>
            <w:szCs w:val="16"/>
          </w:rPr>
          <w:t>http://www.rehabmeasures.org/Lists/RehabMeasures/PrintView.aspx?ID=1150</w:t>
        </w:r>
      </w:hyperlink>
    </w:p>
    <w:p w:rsidR="00102414" w:rsidRDefault="00102414">
      <w:pPr>
        <w:rPr>
          <w:rFonts w:ascii="Arial" w:hAnsi="Arial" w:cs="Arial"/>
          <w:color w:val="000000"/>
          <w:sz w:val="20"/>
        </w:rPr>
      </w:pPr>
      <w:r>
        <w:rPr>
          <w:rFonts w:ascii="Arial" w:hAnsi="Arial" w:cs="Arial"/>
          <w:color w:val="000000"/>
          <w:sz w:val="20"/>
        </w:rPr>
        <w:br w:type="page"/>
      </w:r>
    </w:p>
    <w:p w:rsidR="00416ED1" w:rsidRPr="0042422A" w:rsidRDefault="00416ED1" w:rsidP="00416ED1">
      <w:pPr>
        <w:rPr>
          <w:rFonts w:ascii="Arial" w:hAnsi="Arial"/>
          <w:b/>
          <w:color w:val="1F497D"/>
          <w:szCs w:val="24"/>
        </w:rPr>
      </w:pPr>
      <w:r w:rsidRPr="0042422A">
        <w:rPr>
          <w:rFonts w:ascii="Arial" w:hAnsi="Arial"/>
          <w:b/>
          <w:color w:val="1F497D"/>
          <w:szCs w:val="24"/>
        </w:rPr>
        <w:lastRenderedPageBreak/>
        <w:t>Functional Reach Test</w:t>
      </w:r>
    </w:p>
    <w:p w:rsidR="00416ED1" w:rsidRPr="0022620A" w:rsidRDefault="00416ED1" w:rsidP="00416ED1">
      <w:pPr>
        <w:rPr>
          <w:rFonts w:ascii="Arial" w:hAnsi="Arial"/>
          <w:i/>
          <w:sz w:val="22"/>
        </w:rPr>
      </w:pPr>
      <w:r w:rsidRPr="0022620A">
        <w:rPr>
          <w:rFonts w:ascii="Arial" w:hAnsi="Arial"/>
          <w:i/>
          <w:sz w:val="22"/>
        </w:rPr>
        <w:t>Note: No reference values available for the TJA population</w:t>
      </w:r>
    </w:p>
    <w:p w:rsidR="00416ED1" w:rsidRDefault="00416ED1" w:rsidP="00416ED1">
      <w:pPr>
        <w:rPr>
          <w:rFonts w:ascii="Arial" w:hAnsi="Arial"/>
          <w:i/>
          <w:sz w:val="20"/>
        </w:rPr>
      </w:pPr>
    </w:p>
    <w:p w:rsidR="00BA3623" w:rsidRPr="0022620A" w:rsidRDefault="00BA3623" w:rsidP="00416ED1">
      <w:pPr>
        <w:rPr>
          <w:rFonts w:ascii="Arial" w:hAnsi="Arial"/>
          <w:b/>
          <w:sz w:val="22"/>
        </w:rPr>
      </w:pPr>
      <w:r w:rsidRPr="0022620A">
        <w:rPr>
          <w:rFonts w:ascii="Arial" w:hAnsi="Arial"/>
          <w:b/>
          <w:sz w:val="22"/>
        </w:rPr>
        <w:t>Normative values for community-dwelling adults were established based on a 128 subjects in North Carolina.</w:t>
      </w:r>
    </w:p>
    <w:p w:rsidR="00416ED1" w:rsidRDefault="00416ED1" w:rsidP="00D05E35">
      <w:pPr>
        <w:rPr>
          <w:rFonts w:ascii="Arial" w:hAnsi="Arial"/>
          <w:b/>
          <w:color w:val="1F497D"/>
          <w:sz w:val="16"/>
          <w:szCs w:val="16"/>
        </w:rPr>
      </w:pPr>
    </w:p>
    <w:tbl>
      <w:tblPr>
        <w:tblStyle w:val="TableGrid"/>
        <w:tblW w:w="0" w:type="auto"/>
        <w:tblInd w:w="738" w:type="dxa"/>
        <w:tblLook w:val="00A0" w:firstRow="1" w:lastRow="0" w:firstColumn="1" w:lastColumn="0" w:noHBand="0" w:noVBand="0"/>
      </w:tblPr>
      <w:tblGrid>
        <w:gridCol w:w="4230"/>
        <w:gridCol w:w="4230"/>
      </w:tblGrid>
      <w:tr w:rsidR="00BA3623">
        <w:tc>
          <w:tcPr>
            <w:tcW w:w="8460" w:type="dxa"/>
            <w:gridSpan w:val="2"/>
          </w:tcPr>
          <w:p w:rsidR="00BA3623" w:rsidRPr="003641C9" w:rsidRDefault="0059459C" w:rsidP="00BA3623">
            <w:pPr>
              <w:spacing w:before="120" w:after="120"/>
              <w:jc w:val="center"/>
              <w:rPr>
                <w:rFonts w:ascii="Arial" w:hAnsi="Arial"/>
                <w:b/>
                <w:color w:val="1F497D"/>
                <w:sz w:val="20"/>
              </w:rPr>
            </w:pPr>
            <w:r w:rsidRPr="003641C9">
              <w:rPr>
                <w:rFonts w:ascii="Arial" w:hAnsi="Arial"/>
                <w:b/>
                <w:color w:val="1F497D"/>
                <w:sz w:val="20"/>
              </w:rPr>
              <w:t xml:space="preserve">Normative </w:t>
            </w:r>
            <w:r w:rsidR="00BA3623" w:rsidRPr="003641C9">
              <w:rPr>
                <w:rFonts w:ascii="Arial" w:hAnsi="Arial"/>
                <w:b/>
                <w:color w:val="1F497D"/>
                <w:sz w:val="20"/>
              </w:rPr>
              <w:t>Functional Reach Test Scores</w:t>
            </w:r>
          </w:p>
        </w:tc>
      </w:tr>
      <w:tr w:rsidR="00BA3623">
        <w:tc>
          <w:tcPr>
            <w:tcW w:w="4230" w:type="dxa"/>
          </w:tcPr>
          <w:p w:rsidR="00BA3623" w:rsidRPr="003641C9" w:rsidRDefault="00BA3623" w:rsidP="00D05E35">
            <w:pPr>
              <w:rPr>
                <w:rFonts w:ascii="Arial" w:hAnsi="Arial"/>
                <w:b/>
                <w:sz w:val="20"/>
              </w:rPr>
            </w:pPr>
            <w:r w:rsidRPr="003641C9">
              <w:rPr>
                <w:rFonts w:ascii="Arial" w:hAnsi="Arial"/>
                <w:b/>
                <w:sz w:val="20"/>
              </w:rPr>
              <w:t>Males: means (SD)</w:t>
            </w:r>
          </w:p>
          <w:p w:rsidR="00BA3623" w:rsidRPr="003641C9" w:rsidRDefault="00BA3623" w:rsidP="00BA3623">
            <w:pPr>
              <w:numPr>
                <w:ilvl w:val="0"/>
                <w:numId w:val="6"/>
              </w:numPr>
              <w:rPr>
                <w:rFonts w:ascii="Arial" w:hAnsi="Arial"/>
                <w:sz w:val="20"/>
              </w:rPr>
            </w:pPr>
            <w:r w:rsidRPr="003641C9">
              <w:rPr>
                <w:rFonts w:ascii="Arial" w:hAnsi="Arial"/>
                <w:sz w:val="20"/>
              </w:rPr>
              <w:t xml:space="preserve">20-40 years = 42.49 cm (4.93) </w:t>
            </w:r>
          </w:p>
          <w:p w:rsidR="00BA3623" w:rsidRPr="003641C9" w:rsidRDefault="00BA3623" w:rsidP="00BA3623">
            <w:pPr>
              <w:numPr>
                <w:ilvl w:val="0"/>
                <w:numId w:val="6"/>
              </w:numPr>
              <w:rPr>
                <w:rFonts w:ascii="Arial" w:hAnsi="Arial"/>
                <w:sz w:val="20"/>
              </w:rPr>
            </w:pPr>
            <w:r w:rsidRPr="003641C9">
              <w:rPr>
                <w:rFonts w:ascii="Arial" w:hAnsi="Arial"/>
                <w:sz w:val="20"/>
              </w:rPr>
              <w:t>41-69 years = 38.05 cm (5.61)</w:t>
            </w:r>
          </w:p>
          <w:p w:rsidR="00BA3623" w:rsidRPr="003641C9" w:rsidRDefault="00BA3623" w:rsidP="00BA3623">
            <w:pPr>
              <w:numPr>
                <w:ilvl w:val="0"/>
                <w:numId w:val="6"/>
              </w:numPr>
              <w:rPr>
                <w:rFonts w:ascii="Arial" w:hAnsi="Arial"/>
                <w:b/>
                <w:sz w:val="20"/>
              </w:rPr>
            </w:pPr>
            <w:r w:rsidRPr="003641C9">
              <w:rPr>
                <w:rFonts w:ascii="Arial" w:hAnsi="Arial"/>
                <w:sz w:val="20"/>
              </w:rPr>
              <w:t>70-87 years = 33.43 cm (3.94)</w:t>
            </w:r>
          </w:p>
        </w:tc>
        <w:tc>
          <w:tcPr>
            <w:tcW w:w="4230" w:type="dxa"/>
          </w:tcPr>
          <w:p w:rsidR="00BA3623" w:rsidRPr="003641C9" w:rsidRDefault="00BA3623" w:rsidP="00D05E35">
            <w:pPr>
              <w:rPr>
                <w:rFonts w:ascii="Arial" w:hAnsi="Arial"/>
                <w:b/>
                <w:sz w:val="20"/>
              </w:rPr>
            </w:pPr>
            <w:r w:rsidRPr="003641C9">
              <w:rPr>
                <w:rFonts w:ascii="Arial" w:hAnsi="Arial"/>
                <w:b/>
                <w:sz w:val="20"/>
              </w:rPr>
              <w:t>Females: means (SD)</w:t>
            </w:r>
          </w:p>
          <w:p w:rsidR="00BA3623" w:rsidRPr="003641C9" w:rsidRDefault="00BA3623" w:rsidP="00BA3623">
            <w:pPr>
              <w:numPr>
                <w:ilvl w:val="0"/>
                <w:numId w:val="7"/>
              </w:numPr>
              <w:rPr>
                <w:rFonts w:ascii="Arial" w:hAnsi="Arial"/>
                <w:sz w:val="20"/>
              </w:rPr>
            </w:pPr>
            <w:r w:rsidRPr="003641C9">
              <w:rPr>
                <w:rFonts w:ascii="Arial" w:hAnsi="Arial"/>
                <w:sz w:val="20"/>
              </w:rPr>
              <w:t>20-40 years = 37.49 cm (5.54)</w:t>
            </w:r>
          </w:p>
          <w:p w:rsidR="00BA3623" w:rsidRPr="003641C9" w:rsidRDefault="00BA3623" w:rsidP="00BA3623">
            <w:pPr>
              <w:numPr>
                <w:ilvl w:val="0"/>
                <w:numId w:val="7"/>
              </w:numPr>
              <w:rPr>
                <w:rFonts w:ascii="Arial" w:hAnsi="Arial"/>
                <w:sz w:val="20"/>
              </w:rPr>
            </w:pPr>
            <w:r w:rsidRPr="003641C9">
              <w:rPr>
                <w:rFonts w:ascii="Arial" w:hAnsi="Arial"/>
                <w:sz w:val="20"/>
              </w:rPr>
              <w:t>41-69 years = 35.10 cm (5.59)</w:t>
            </w:r>
          </w:p>
          <w:p w:rsidR="00BA3623" w:rsidRPr="003641C9" w:rsidRDefault="00BA3623" w:rsidP="00BA3623">
            <w:pPr>
              <w:numPr>
                <w:ilvl w:val="0"/>
                <w:numId w:val="7"/>
              </w:numPr>
              <w:rPr>
                <w:rFonts w:ascii="Arial" w:hAnsi="Arial"/>
                <w:sz w:val="20"/>
              </w:rPr>
            </w:pPr>
            <w:r w:rsidRPr="003641C9">
              <w:rPr>
                <w:rFonts w:ascii="Arial" w:hAnsi="Arial"/>
                <w:sz w:val="20"/>
              </w:rPr>
              <w:t>70-87 years = 26.60 cm (8.97)</w:t>
            </w:r>
          </w:p>
          <w:p w:rsidR="00BA3623" w:rsidRPr="003641C9" w:rsidRDefault="00BA3623" w:rsidP="00BA3623">
            <w:pPr>
              <w:rPr>
                <w:rFonts w:ascii="Arial" w:hAnsi="Arial"/>
                <w:b/>
                <w:sz w:val="20"/>
              </w:rPr>
            </w:pPr>
          </w:p>
        </w:tc>
      </w:tr>
    </w:tbl>
    <w:p w:rsidR="00BA3623" w:rsidRDefault="00BA3623" w:rsidP="00D05E35">
      <w:pPr>
        <w:rPr>
          <w:rFonts w:ascii="Arial" w:hAnsi="Arial"/>
          <w:b/>
          <w:color w:val="1F497D"/>
          <w:sz w:val="16"/>
          <w:szCs w:val="16"/>
        </w:rPr>
      </w:pPr>
    </w:p>
    <w:p w:rsidR="0022620A" w:rsidRDefault="00BA3623" w:rsidP="00BA3623">
      <w:pPr>
        <w:autoSpaceDE w:val="0"/>
        <w:autoSpaceDN w:val="0"/>
        <w:adjustRightInd w:val="0"/>
        <w:rPr>
          <w:rFonts w:ascii="Arial" w:hAnsi="Arial" w:cs="Arial"/>
          <w:color w:val="000000"/>
          <w:sz w:val="18"/>
          <w:szCs w:val="16"/>
          <w:shd w:val="clear" w:color="auto" w:fill="FFFFFF"/>
        </w:rPr>
      </w:pPr>
      <w:r>
        <w:rPr>
          <w:rFonts w:ascii="Arial" w:hAnsi="Arial"/>
          <w:b/>
          <w:color w:val="1F497D"/>
          <w:sz w:val="16"/>
          <w:szCs w:val="16"/>
        </w:rPr>
        <w:tab/>
      </w:r>
      <w:r w:rsidRPr="0022620A">
        <w:rPr>
          <w:rFonts w:ascii="Arial" w:hAnsi="Arial" w:cs="Arial"/>
          <w:b/>
          <w:color w:val="000000"/>
          <w:sz w:val="18"/>
          <w:szCs w:val="16"/>
          <w:shd w:val="clear" w:color="auto" w:fill="FFFFFF"/>
        </w:rPr>
        <w:t>Source</w:t>
      </w:r>
      <w:r w:rsidRPr="0022620A">
        <w:rPr>
          <w:rFonts w:ascii="Arial" w:hAnsi="Arial" w:cs="Arial"/>
          <w:color w:val="000000"/>
          <w:sz w:val="18"/>
          <w:szCs w:val="16"/>
          <w:shd w:val="clear" w:color="auto" w:fill="FFFFFF"/>
        </w:rPr>
        <w:t xml:space="preserve">: Duncan PW, Weiner DK, et al. Functional reach: new clinical measure of balance. J Gerontol </w:t>
      </w:r>
    </w:p>
    <w:p w:rsidR="00BA3623" w:rsidRPr="0022620A" w:rsidRDefault="0022620A" w:rsidP="00BA3623">
      <w:pPr>
        <w:autoSpaceDE w:val="0"/>
        <w:autoSpaceDN w:val="0"/>
        <w:adjustRightInd w:val="0"/>
        <w:rPr>
          <w:rFonts w:ascii="Arial" w:hAnsi="Arial" w:cs="Arial"/>
          <w:color w:val="000000"/>
          <w:sz w:val="18"/>
          <w:szCs w:val="16"/>
          <w:shd w:val="clear" w:color="auto" w:fill="FFFFFF"/>
        </w:rPr>
      </w:pPr>
      <w:r>
        <w:rPr>
          <w:rFonts w:ascii="Arial" w:hAnsi="Arial" w:cs="Arial"/>
          <w:color w:val="000000"/>
          <w:sz w:val="18"/>
          <w:szCs w:val="16"/>
          <w:shd w:val="clear" w:color="auto" w:fill="FFFFFF"/>
        </w:rPr>
        <w:tab/>
      </w:r>
      <w:r w:rsidR="00BA3623" w:rsidRPr="0022620A">
        <w:rPr>
          <w:rFonts w:ascii="Arial" w:hAnsi="Arial" w:cs="Arial"/>
          <w:color w:val="000000"/>
          <w:sz w:val="18"/>
          <w:szCs w:val="16"/>
          <w:shd w:val="clear" w:color="auto" w:fill="FFFFFF"/>
        </w:rPr>
        <w:t>1990;45(6):M192-7.</w:t>
      </w:r>
    </w:p>
    <w:p w:rsidR="00BA3623" w:rsidRPr="00416ED1" w:rsidRDefault="00BA3623" w:rsidP="00D05E35">
      <w:pPr>
        <w:rPr>
          <w:rFonts w:ascii="Arial" w:hAnsi="Arial"/>
          <w:b/>
          <w:color w:val="1F497D"/>
          <w:sz w:val="16"/>
          <w:szCs w:val="16"/>
        </w:rPr>
      </w:pPr>
    </w:p>
    <w:p w:rsidR="0042422A" w:rsidRDefault="0042422A" w:rsidP="00D05E35">
      <w:pPr>
        <w:rPr>
          <w:rFonts w:ascii="Arial" w:hAnsi="Arial"/>
          <w:sz w:val="20"/>
        </w:rPr>
      </w:pPr>
    </w:p>
    <w:p w:rsidR="00BA3623" w:rsidRPr="0022620A" w:rsidRDefault="0059459C" w:rsidP="00D05E35">
      <w:pPr>
        <w:rPr>
          <w:rFonts w:ascii="Arial" w:hAnsi="Arial"/>
          <w:b/>
          <w:sz w:val="22"/>
        </w:rPr>
      </w:pPr>
      <w:r w:rsidRPr="0022620A">
        <w:rPr>
          <w:rFonts w:ascii="Arial" w:hAnsi="Arial"/>
          <w:b/>
          <w:sz w:val="22"/>
        </w:rPr>
        <w:t xml:space="preserve">Median values based on 2,305 elderly persons (mean age 78 years, range 69-104) who completed the Canadian Study of Health and Aging. </w:t>
      </w:r>
    </w:p>
    <w:p w:rsidR="0059459C" w:rsidRDefault="0059459C" w:rsidP="00D05E35">
      <w:pPr>
        <w:rPr>
          <w:rFonts w:ascii="Arial" w:hAnsi="Arial"/>
          <w:sz w:val="20"/>
        </w:rPr>
      </w:pPr>
    </w:p>
    <w:tbl>
      <w:tblPr>
        <w:tblStyle w:val="TableGrid"/>
        <w:tblW w:w="0" w:type="auto"/>
        <w:tblInd w:w="738" w:type="dxa"/>
        <w:tblLook w:val="00A0" w:firstRow="1" w:lastRow="0" w:firstColumn="1" w:lastColumn="0" w:noHBand="0" w:noVBand="0"/>
      </w:tblPr>
      <w:tblGrid>
        <w:gridCol w:w="4230"/>
        <w:gridCol w:w="4230"/>
      </w:tblGrid>
      <w:tr w:rsidR="0059459C" w:rsidRPr="003641C9">
        <w:tc>
          <w:tcPr>
            <w:tcW w:w="8460" w:type="dxa"/>
            <w:gridSpan w:val="2"/>
          </w:tcPr>
          <w:p w:rsidR="0059459C" w:rsidRPr="003641C9" w:rsidRDefault="0059459C" w:rsidP="006626B6">
            <w:pPr>
              <w:spacing w:before="120" w:after="120"/>
              <w:jc w:val="center"/>
              <w:rPr>
                <w:rFonts w:ascii="Arial" w:hAnsi="Arial"/>
                <w:b/>
                <w:color w:val="1F497D"/>
                <w:sz w:val="20"/>
              </w:rPr>
            </w:pPr>
            <w:r w:rsidRPr="003641C9">
              <w:rPr>
                <w:rFonts w:ascii="Arial" w:hAnsi="Arial"/>
                <w:b/>
                <w:color w:val="1F497D"/>
                <w:sz w:val="20"/>
              </w:rPr>
              <w:t>Median Functional Reach Test Scores (Canadian population)</w:t>
            </w:r>
          </w:p>
        </w:tc>
      </w:tr>
      <w:tr w:rsidR="0059459C" w:rsidRPr="003641C9">
        <w:tc>
          <w:tcPr>
            <w:tcW w:w="4230" w:type="dxa"/>
          </w:tcPr>
          <w:p w:rsidR="0059459C" w:rsidRPr="003641C9" w:rsidRDefault="0059459C" w:rsidP="003641C9">
            <w:pPr>
              <w:spacing w:after="120"/>
              <w:jc w:val="center"/>
              <w:rPr>
                <w:rFonts w:ascii="Arial" w:hAnsi="Arial"/>
                <w:b/>
                <w:sz w:val="20"/>
              </w:rPr>
            </w:pPr>
            <w:r w:rsidRPr="003641C9">
              <w:rPr>
                <w:rFonts w:ascii="Arial" w:hAnsi="Arial"/>
                <w:b/>
                <w:sz w:val="20"/>
              </w:rPr>
              <w:t>Cognitively unimpaired individuals: means (25-75</w:t>
            </w:r>
            <w:r w:rsidRPr="003641C9">
              <w:rPr>
                <w:rFonts w:ascii="Arial" w:hAnsi="Arial"/>
                <w:b/>
                <w:sz w:val="20"/>
                <w:vertAlign w:val="superscript"/>
              </w:rPr>
              <w:t>th</w:t>
            </w:r>
            <w:r w:rsidRPr="003641C9">
              <w:rPr>
                <w:rFonts w:ascii="Arial" w:hAnsi="Arial"/>
                <w:b/>
                <w:sz w:val="20"/>
              </w:rPr>
              <w:t xml:space="preserve"> % or interquartile range)</w:t>
            </w:r>
          </w:p>
          <w:p w:rsidR="0059459C" w:rsidRPr="003641C9" w:rsidRDefault="0059459C" w:rsidP="006626B6">
            <w:pPr>
              <w:numPr>
                <w:ilvl w:val="0"/>
                <w:numId w:val="6"/>
              </w:numPr>
              <w:rPr>
                <w:rFonts w:ascii="Arial" w:hAnsi="Arial"/>
                <w:sz w:val="20"/>
              </w:rPr>
            </w:pPr>
            <w:r w:rsidRPr="003641C9">
              <w:rPr>
                <w:rFonts w:ascii="Arial" w:hAnsi="Arial"/>
                <w:sz w:val="20"/>
              </w:rPr>
              <w:t xml:space="preserve">29.0 cm (23 – 34) </w:t>
            </w:r>
          </w:p>
          <w:p w:rsidR="0059459C" w:rsidRPr="003641C9" w:rsidRDefault="0059459C" w:rsidP="0059459C">
            <w:pPr>
              <w:ind w:left="360"/>
              <w:rPr>
                <w:rFonts w:ascii="Arial" w:hAnsi="Arial"/>
                <w:b/>
                <w:sz w:val="20"/>
              </w:rPr>
            </w:pPr>
          </w:p>
        </w:tc>
        <w:tc>
          <w:tcPr>
            <w:tcW w:w="4230" w:type="dxa"/>
          </w:tcPr>
          <w:p w:rsidR="003641C9" w:rsidRDefault="009F4863" w:rsidP="003641C9">
            <w:pPr>
              <w:jc w:val="center"/>
              <w:rPr>
                <w:rFonts w:ascii="Arial" w:hAnsi="Arial"/>
                <w:b/>
                <w:sz w:val="20"/>
              </w:rPr>
            </w:pPr>
            <w:r w:rsidRPr="003641C9">
              <w:rPr>
                <w:rFonts w:ascii="Arial" w:hAnsi="Arial"/>
                <w:b/>
                <w:sz w:val="20"/>
              </w:rPr>
              <w:t xml:space="preserve">Cognitively impaired individuals: </w:t>
            </w:r>
          </w:p>
          <w:p w:rsidR="009F4863" w:rsidRPr="003641C9" w:rsidRDefault="009F4863" w:rsidP="003641C9">
            <w:pPr>
              <w:spacing w:after="120"/>
              <w:jc w:val="center"/>
              <w:rPr>
                <w:rFonts w:ascii="Arial" w:hAnsi="Arial"/>
                <w:b/>
                <w:sz w:val="20"/>
              </w:rPr>
            </w:pPr>
            <w:r w:rsidRPr="003641C9">
              <w:rPr>
                <w:rFonts w:ascii="Arial" w:hAnsi="Arial"/>
                <w:b/>
                <w:sz w:val="20"/>
              </w:rPr>
              <w:t>means (25-75</w:t>
            </w:r>
            <w:r w:rsidRPr="003641C9">
              <w:rPr>
                <w:rFonts w:ascii="Arial" w:hAnsi="Arial"/>
                <w:b/>
                <w:sz w:val="20"/>
                <w:vertAlign w:val="superscript"/>
              </w:rPr>
              <w:t>th</w:t>
            </w:r>
            <w:r w:rsidRPr="003641C9">
              <w:rPr>
                <w:rFonts w:ascii="Arial" w:hAnsi="Arial"/>
                <w:b/>
                <w:sz w:val="20"/>
              </w:rPr>
              <w:t xml:space="preserve"> % or interquartile range)</w:t>
            </w:r>
          </w:p>
          <w:p w:rsidR="0059459C" w:rsidRPr="003641C9" w:rsidRDefault="009F4863" w:rsidP="006626B6">
            <w:pPr>
              <w:numPr>
                <w:ilvl w:val="0"/>
                <w:numId w:val="7"/>
              </w:numPr>
              <w:rPr>
                <w:rFonts w:ascii="Arial" w:hAnsi="Arial"/>
                <w:sz w:val="20"/>
              </w:rPr>
            </w:pPr>
            <w:r w:rsidRPr="003641C9">
              <w:rPr>
                <w:rFonts w:ascii="Arial" w:hAnsi="Arial"/>
                <w:sz w:val="20"/>
              </w:rPr>
              <w:t xml:space="preserve">25.0 cm (19 – 30) </w:t>
            </w:r>
          </w:p>
          <w:p w:rsidR="0059459C" w:rsidRPr="003641C9" w:rsidRDefault="0059459C" w:rsidP="006626B6">
            <w:pPr>
              <w:rPr>
                <w:rFonts w:ascii="Arial" w:hAnsi="Arial"/>
                <w:b/>
                <w:sz w:val="20"/>
              </w:rPr>
            </w:pPr>
          </w:p>
        </w:tc>
      </w:tr>
    </w:tbl>
    <w:p w:rsidR="0059459C" w:rsidRPr="0022620A" w:rsidRDefault="009F4863" w:rsidP="009F4863">
      <w:pPr>
        <w:spacing w:before="120"/>
        <w:ind w:left="720"/>
        <w:rPr>
          <w:rFonts w:ascii="Arial" w:hAnsi="Arial"/>
          <w:b/>
          <w:color w:val="1F497D"/>
          <w:sz w:val="18"/>
        </w:rPr>
      </w:pPr>
      <w:r w:rsidRPr="0022620A">
        <w:rPr>
          <w:rFonts w:ascii="Arial" w:hAnsi="Arial" w:cs="Arial"/>
          <w:b/>
          <w:color w:val="000000"/>
          <w:sz w:val="18"/>
          <w:szCs w:val="16"/>
          <w:shd w:val="clear" w:color="auto" w:fill="FFFFFF"/>
        </w:rPr>
        <w:t>Source</w:t>
      </w:r>
      <w:r w:rsidRPr="0022620A">
        <w:rPr>
          <w:rFonts w:ascii="Arial" w:hAnsi="Arial" w:cs="Arial"/>
          <w:color w:val="000000"/>
          <w:sz w:val="18"/>
          <w:szCs w:val="16"/>
          <w:shd w:val="clear" w:color="auto" w:fill="FFFFFF"/>
        </w:rPr>
        <w:t>: Rockwood K, Awalt E, et al. Feasibility and measurement properties of the Functional Reach and the Timed Up and Go Tests in the Canadian Study of Health and Aging. J Gerontol 2000;55A(2):M70-73.</w:t>
      </w:r>
      <w:r w:rsidRPr="0022620A">
        <w:rPr>
          <w:rFonts w:ascii="Arial" w:hAnsi="Arial"/>
          <w:b/>
          <w:color w:val="1F497D"/>
          <w:sz w:val="18"/>
        </w:rPr>
        <w:tab/>
      </w:r>
    </w:p>
    <w:p w:rsidR="0059459C" w:rsidRDefault="0059459C" w:rsidP="00D05E35">
      <w:pPr>
        <w:rPr>
          <w:rFonts w:ascii="Arial" w:hAnsi="Arial"/>
          <w:b/>
          <w:color w:val="1F497D"/>
        </w:rPr>
      </w:pPr>
    </w:p>
    <w:p w:rsidR="00D05E35" w:rsidRDefault="00D05E35" w:rsidP="009B55E8">
      <w:pPr>
        <w:rPr>
          <w:rFonts w:ascii="Arial" w:hAnsi="Arial"/>
          <w:b/>
          <w:sz w:val="28"/>
          <w:szCs w:val="28"/>
        </w:rPr>
      </w:pPr>
    </w:p>
    <w:p w:rsidR="009A0B33" w:rsidRPr="00D05E35" w:rsidRDefault="00D05E35" w:rsidP="009B55E8">
      <w:pPr>
        <w:rPr>
          <w:rFonts w:ascii="Arial" w:hAnsi="Arial"/>
          <w:b/>
          <w:sz w:val="28"/>
          <w:szCs w:val="28"/>
        </w:rPr>
      </w:pPr>
      <w:r w:rsidRPr="00D05E35">
        <w:rPr>
          <w:rFonts w:ascii="Arial" w:hAnsi="Arial"/>
          <w:b/>
          <w:sz w:val="28"/>
          <w:szCs w:val="28"/>
        </w:rPr>
        <w:t>SELF-REPORT MEASURES</w:t>
      </w:r>
    </w:p>
    <w:p w:rsidR="009A0B33" w:rsidRDefault="009A0B33" w:rsidP="009B55E8">
      <w:pPr>
        <w:rPr>
          <w:rFonts w:ascii="Arial" w:hAnsi="Arial"/>
          <w:b/>
          <w:sz w:val="22"/>
        </w:rPr>
      </w:pPr>
    </w:p>
    <w:p w:rsidR="00D05E35" w:rsidRPr="0042422A" w:rsidRDefault="00D05E35" w:rsidP="009B55E8">
      <w:pPr>
        <w:rPr>
          <w:rFonts w:ascii="Arial" w:hAnsi="Arial"/>
          <w:b/>
          <w:color w:val="1F497D"/>
          <w:szCs w:val="24"/>
        </w:rPr>
      </w:pPr>
      <w:r w:rsidRPr="0042422A">
        <w:rPr>
          <w:rFonts w:ascii="Arial" w:hAnsi="Arial"/>
          <w:b/>
          <w:color w:val="1F497D"/>
          <w:szCs w:val="24"/>
        </w:rPr>
        <w:t>Pain - VAS</w:t>
      </w:r>
    </w:p>
    <w:p w:rsidR="00D05E35" w:rsidRPr="0022620A" w:rsidRDefault="001E235C" w:rsidP="009B55E8">
      <w:pPr>
        <w:rPr>
          <w:rFonts w:ascii="Arial" w:hAnsi="Arial"/>
          <w:b/>
          <w:sz w:val="22"/>
        </w:rPr>
      </w:pPr>
      <w:r w:rsidRPr="0022620A">
        <w:rPr>
          <w:rFonts w:ascii="Arial" w:hAnsi="Arial"/>
          <w:i/>
          <w:sz w:val="22"/>
        </w:rPr>
        <w:t>Note: No normative or reference values available</w:t>
      </w:r>
    </w:p>
    <w:p w:rsidR="00D05E35" w:rsidRDefault="00D05E35" w:rsidP="009B55E8">
      <w:pPr>
        <w:rPr>
          <w:rFonts w:ascii="Arial" w:hAnsi="Arial"/>
          <w:b/>
          <w:sz w:val="22"/>
        </w:rPr>
      </w:pPr>
    </w:p>
    <w:p w:rsidR="00D05E35" w:rsidRPr="0042422A" w:rsidRDefault="00D05E35" w:rsidP="009B55E8">
      <w:pPr>
        <w:rPr>
          <w:rFonts w:ascii="Arial" w:hAnsi="Arial"/>
          <w:b/>
          <w:color w:val="1F497D"/>
          <w:szCs w:val="24"/>
        </w:rPr>
      </w:pPr>
      <w:r w:rsidRPr="0042422A">
        <w:rPr>
          <w:rFonts w:ascii="Arial" w:hAnsi="Arial"/>
          <w:b/>
          <w:color w:val="1F497D"/>
          <w:szCs w:val="24"/>
        </w:rPr>
        <w:t>Pain - NPRS</w:t>
      </w:r>
    </w:p>
    <w:p w:rsidR="001E235C" w:rsidRPr="0022620A" w:rsidRDefault="001E235C" w:rsidP="001E235C">
      <w:pPr>
        <w:rPr>
          <w:rFonts w:ascii="Arial" w:hAnsi="Arial"/>
          <w:i/>
          <w:sz w:val="22"/>
        </w:rPr>
      </w:pPr>
      <w:r w:rsidRPr="0022620A">
        <w:rPr>
          <w:rFonts w:ascii="Arial" w:hAnsi="Arial"/>
          <w:i/>
          <w:sz w:val="22"/>
        </w:rPr>
        <w:t>Note: No normative or reference values available</w:t>
      </w:r>
    </w:p>
    <w:p w:rsidR="00D05E35" w:rsidRDefault="00D05E35" w:rsidP="009B55E8">
      <w:pPr>
        <w:rPr>
          <w:rFonts w:ascii="Arial" w:hAnsi="Arial"/>
          <w:b/>
          <w:sz w:val="22"/>
        </w:rPr>
      </w:pPr>
    </w:p>
    <w:p w:rsidR="009B55E8" w:rsidRPr="0042422A" w:rsidRDefault="009B55E8" w:rsidP="009B55E8">
      <w:pPr>
        <w:rPr>
          <w:rFonts w:ascii="Arial" w:hAnsi="Arial"/>
          <w:b/>
          <w:color w:val="1F497D"/>
          <w:szCs w:val="24"/>
        </w:rPr>
      </w:pPr>
      <w:r w:rsidRPr="0042422A">
        <w:rPr>
          <w:rFonts w:ascii="Arial" w:hAnsi="Arial"/>
          <w:b/>
          <w:color w:val="1F497D"/>
          <w:szCs w:val="24"/>
        </w:rPr>
        <w:t>LEFS</w:t>
      </w:r>
    </w:p>
    <w:p w:rsidR="00E2360D" w:rsidRPr="0022620A" w:rsidRDefault="00E2360D" w:rsidP="00E2360D">
      <w:pPr>
        <w:rPr>
          <w:rFonts w:ascii="Arial" w:hAnsi="Arial"/>
          <w:i/>
          <w:sz w:val="22"/>
        </w:rPr>
      </w:pPr>
      <w:r w:rsidRPr="0022620A">
        <w:rPr>
          <w:rFonts w:ascii="Arial" w:hAnsi="Arial"/>
          <w:i/>
          <w:sz w:val="22"/>
        </w:rPr>
        <w:t>Note: No normative or reference values available</w:t>
      </w:r>
    </w:p>
    <w:p w:rsidR="00D05E35" w:rsidRDefault="00D05E35" w:rsidP="009B55E8">
      <w:pPr>
        <w:rPr>
          <w:rFonts w:ascii="Arial" w:hAnsi="Arial"/>
          <w:b/>
          <w:sz w:val="22"/>
        </w:rPr>
      </w:pPr>
    </w:p>
    <w:p w:rsidR="009B55E8" w:rsidRPr="0042422A" w:rsidRDefault="009B55E8" w:rsidP="009B55E8">
      <w:pPr>
        <w:rPr>
          <w:rFonts w:ascii="Arial" w:hAnsi="Arial"/>
          <w:b/>
          <w:color w:val="1F497D"/>
          <w:szCs w:val="24"/>
        </w:rPr>
      </w:pPr>
      <w:r w:rsidRPr="0042422A">
        <w:rPr>
          <w:rFonts w:ascii="Arial" w:hAnsi="Arial"/>
          <w:b/>
          <w:color w:val="1F497D"/>
          <w:szCs w:val="24"/>
        </w:rPr>
        <w:t>KOOS</w:t>
      </w:r>
    </w:p>
    <w:p w:rsidR="009A0B33" w:rsidRPr="0022620A" w:rsidRDefault="009A0B33" w:rsidP="009A0B33">
      <w:pPr>
        <w:spacing w:after="120"/>
        <w:rPr>
          <w:rFonts w:ascii="Arial" w:hAnsi="Arial" w:cs="Arial"/>
          <w:color w:val="000000"/>
          <w:sz w:val="22"/>
          <w:szCs w:val="22"/>
          <w:shd w:val="clear" w:color="auto" w:fill="FFFFFF"/>
        </w:rPr>
      </w:pPr>
      <w:r w:rsidRPr="0022620A">
        <w:rPr>
          <w:rFonts w:ascii="Arial" w:hAnsi="Arial" w:cs="Arial"/>
          <w:color w:val="000000"/>
          <w:sz w:val="22"/>
          <w:szCs w:val="22"/>
          <w:shd w:val="clear" w:color="auto" w:fill="FFFFFF"/>
        </w:rPr>
        <w:t>Minimal Detectable Change (MDC) values in patients with knee OA:</w:t>
      </w:r>
    </w:p>
    <w:p w:rsidR="009A0B33" w:rsidRPr="0022620A" w:rsidRDefault="009A0B33" w:rsidP="009A0B33">
      <w:pPr>
        <w:rPr>
          <w:rFonts w:ascii="Arial" w:hAnsi="Arial" w:cs="Arial"/>
          <w:color w:val="000000"/>
          <w:sz w:val="22"/>
          <w:szCs w:val="22"/>
          <w:shd w:val="clear" w:color="auto" w:fill="FFFFFF"/>
        </w:rPr>
      </w:pPr>
      <w:r w:rsidRPr="0022620A">
        <w:rPr>
          <w:rFonts w:ascii="Arial" w:hAnsi="Arial" w:cs="Arial"/>
          <w:color w:val="000000"/>
          <w:sz w:val="22"/>
          <w:szCs w:val="22"/>
          <w:shd w:val="clear" w:color="auto" w:fill="FFFFFF"/>
        </w:rPr>
        <w:t>Pain = 13.4</w:t>
      </w:r>
      <w:r w:rsidRPr="0022620A">
        <w:rPr>
          <w:rFonts w:ascii="Arial" w:hAnsi="Arial" w:cs="Arial"/>
          <w:color w:val="000000"/>
          <w:sz w:val="22"/>
          <w:szCs w:val="22"/>
          <w:shd w:val="clear" w:color="auto" w:fill="FFFFFF"/>
        </w:rPr>
        <w:tab/>
      </w:r>
      <w:r w:rsidRPr="0022620A">
        <w:rPr>
          <w:rFonts w:ascii="Arial" w:hAnsi="Arial" w:cs="Arial"/>
          <w:color w:val="000000"/>
          <w:sz w:val="22"/>
          <w:szCs w:val="22"/>
          <w:shd w:val="clear" w:color="auto" w:fill="FFFFFF"/>
        </w:rPr>
        <w:tab/>
        <w:t>Symptoms = 15.5</w:t>
      </w:r>
    </w:p>
    <w:p w:rsidR="009A0B33" w:rsidRPr="0022620A" w:rsidRDefault="009A0B33" w:rsidP="009A0B33">
      <w:pPr>
        <w:rPr>
          <w:rFonts w:ascii="Arial" w:hAnsi="Arial" w:cs="Arial"/>
          <w:color w:val="000000"/>
          <w:sz w:val="22"/>
          <w:szCs w:val="22"/>
          <w:shd w:val="clear" w:color="auto" w:fill="FFFFFF"/>
        </w:rPr>
      </w:pPr>
      <w:r w:rsidRPr="0022620A">
        <w:rPr>
          <w:rFonts w:ascii="Arial" w:hAnsi="Arial" w:cs="Arial"/>
          <w:color w:val="000000"/>
          <w:sz w:val="22"/>
          <w:szCs w:val="22"/>
          <w:shd w:val="clear" w:color="auto" w:fill="FFFFFF"/>
        </w:rPr>
        <w:t>ADL = 15.4</w:t>
      </w:r>
      <w:r w:rsidRPr="0022620A">
        <w:rPr>
          <w:rFonts w:ascii="Arial" w:hAnsi="Arial" w:cs="Arial"/>
          <w:color w:val="000000"/>
          <w:sz w:val="22"/>
          <w:szCs w:val="22"/>
          <w:shd w:val="clear" w:color="auto" w:fill="FFFFFF"/>
        </w:rPr>
        <w:tab/>
      </w:r>
      <w:r w:rsidRPr="0022620A">
        <w:rPr>
          <w:rFonts w:ascii="Arial" w:hAnsi="Arial" w:cs="Arial"/>
          <w:color w:val="000000"/>
          <w:sz w:val="22"/>
          <w:szCs w:val="22"/>
          <w:shd w:val="clear" w:color="auto" w:fill="FFFFFF"/>
        </w:rPr>
        <w:tab/>
        <w:t>Sport/Rec = 19.6</w:t>
      </w:r>
    </w:p>
    <w:p w:rsidR="009A0B33" w:rsidRPr="0022620A" w:rsidRDefault="009A0B33" w:rsidP="009A0B33">
      <w:pPr>
        <w:rPr>
          <w:rFonts w:ascii="Arial" w:hAnsi="Arial" w:cs="Arial"/>
          <w:color w:val="000000"/>
          <w:sz w:val="22"/>
          <w:szCs w:val="22"/>
          <w:shd w:val="clear" w:color="auto" w:fill="FFFFFF"/>
        </w:rPr>
      </w:pPr>
      <w:r w:rsidRPr="0022620A">
        <w:rPr>
          <w:rFonts w:ascii="Arial" w:hAnsi="Arial" w:cs="Arial"/>
          <w:color w:val="000000"/>
          <w:sz w:val="22"/>
          <w:szCs w:val="22"/>
          <w:shd w:val="clear" w:color="auto" w:fill="FFFFFF"/>
        </w:rPr>
        <w:t>QoL = 21.1</w:t>
      </w:r>
    </w:p>
    <w:p w:rsidR="009A0B33" w:rsidRPr="003641C9" w:rsidRDefault="009A0B33" w:rsidP="009A0B33">
      <w:pPr>
        <w:spacing w:after="120"/>
        <w:rPr>
          <w:rFonts w:ascii="Arial" w:hAnsi="Arial" w:cs="Arial"/>
          <w:color w:val="000000"/>
          <w:sz w:val="16"/>
          <w:szCs w:val="16"/>
          <w:shd w:val="clear" w:color="auto" w:fill="FFFFFF"/>
        </w:rPr>
      </w:pPr>
    </w:p>
    <w:p w:rsidR="009A0B33" w:rsidRPr="0022620A" w:rsidRDefault="009A0B33" w:rsidP="009A0B33">
      <w:pPr>
        <w:spacing w:after="120"/>
        <w:rPr>
          <w:rFonts w:ascii="Arial" w:hAnsi="Arial"/>
          <w:sz w:val="18"/>
          <w:szCs w:val="16"/>
        </w:rPr>
      </w:pPr>
      <w:r w:rsidRPr="0022620A">
        <w:rPr>
          <w:rFonts w:ascii="Arial" w:hAnsi="Arial" w:cs="Arial"/>
          <w:b/>
          <w:color w:val="000000"/>
          <w:sz w:val="18"/>
          <w:szCs w:val="16"/>
          <w:shd w:val="clear" w:color="auto" w:fill="FFFFFF"/>
        </w:rPr>
        <w:t>Source</w:t>
      </w:r>
      <w:r w:rsidRPr="0022620A">
        <w:rPr>
          <w:rFonts w:ascii="Arial" w:hAnsi="Arial" w:cs="Arial"/>
          <w:color w:val="000000"/>
          <w:sz w:val="18"/>
          <w:szCs w:val="16"/>
          <w:shd w:val="clear" w:color="auto" w:fill="FFFFFF"/>
        </w:rPr>
        <w:t>: Collins NJ, Misra D et al. Measures of knee function. Arthritis Care Res 2011;63 Suppl 11:S208-28.</w:t>
      </w:r>
    </w:p>
    <w:p w:rsidR="00352BB4" w:rsidRPr="00352BB4" w:rsidRDefault="00102414" w:rsidP="00352BB4">
      <w:pPr>
        <w:rPr>
          <w:rFonts w:ascii="Arial" w:hAnsi="Arial"/>
          <w:sz w:val="22"/>
        </w:rPr>
      </w:pPr>
      <w:r>
        <w:rPr>
          <w:rFonts w:ascii="Arial" w:hAnsi="Arial"/>
          <w:sz w:val="22"/>
        </w:rPr>
        <w:br w:type="page"/>
      </w:r>
      <w:r w:rsidR="00352BB4" w:rsidRPr="00352BB4">
        <w:rPr>
          <w:rFonts w:ascii="Arial" w:hAnsi="Arial"/>
          <w:sz w:val="22"/>
        </w:rPr>
        <w:lastRenderedPageBreak/>
        <w:t>Normative values based on a random sample of 539 adults in Southern Sweden</w:t>
      </w:r>
    </w:p>
    <w:p w:rsidR="00136311" w:rsidRDefault="00136311" w:rsidP="00136311">
      <w:pPr>
        <w:rPr>
          <w:b/>
          <w:sz w:val="16"/>
          <w:szCs w:val="16"/>
        </w:rPr>
      </w:pPr>
    </w:p>
    <w:p w:rsidR="00136311" w:rsidRPr="0022620A" w:rsidRDefault="00136311" w:rsidP="0022620A">
      <w:pPr>
        <w:rPr>
          <w:rFonts w:ascii="Arial" w:hAnsi="Arial" w:cs="Arial"/>
          <w:b/>
          <w:sz w:val="22"/>
          <w:szCs w:val="16"/>
        </w:rPr>
      </w:pPr>
      <w:r w:rsidRPr="0022620A">
        <w:rPr>
          <w:rFonts w:ascii="Arial" w:hAnsi="Arial" w:cs="Arial"/>
          <w:b/>
          <w:sz w:val="22"/>
          <w:szCs w:val="16"/>
        </w:rPr>
        <w:t>Age-specific KOOS scores given as mean, standard deviation, median, (95%CI of the mean)</w:t>
      </w:r>
    </w:p>
    <w:p w:rsidR="00136311" w:rsidRPr="00044656" w:rsidRDefault="00136311" w:rsidP="0022620A">
      <w:pPr>
        <w:tabs>
          <w:tab w:val="left" w:pos="6981"/>
        </w:tabs>
        <w:rPr>
          <w:rFonts w:ascii="Arial" w:hAnsi="Arial" w:cs="Arial"/>
          <w:sz w:val="16"/>
          <w:szCs w:val="16"/>
        </w:rPr>
      </w:pPr>
      <w:r w:rsidRPr="0022620A">
        <w:rPr>
          <w:rFonts w:ascii="Arial" w:hAnsi="Arial" w:cs="Arial"/>
          <w:b/>
          <w:sz w:val="22"/>
          <w:szCs w:val="16"/>
          <w:u w:val="single"/>
        </w:rPr>
        <w:t>for men (M) and women (W).</w:t>
      </w:r>
      <w:r w:rsidRPr="00044656">
        <w:rPr>
          <w:rFonts w:ascii="Arial" w:hAnsi="Arial" w:cs="Arial"/>
          <w:b/>
          <w:sz w:val="16"/>
          <w:szCs w:val="16"/>
          <w:u w:val="single"/>
        </w:rPr>
        <w:tab/>
      </w:r>
      <w:r w:rsidR="00044656">
        <w:rPr>
          <w:rFonts w:ascii="Arial" w:hAnsi="Arial" w:cs="Arial"/>
          <w:sz w:val="16"/>
          <w:szCs w:val="16"/>
        </w:rPr>
        <w:t>______________</w:t>
      </w:r>
    </w:p>
    <w:p w:rsidR="00A87F5D" w:rsidRDefault="00A87F5D" w:rsidP="00A87F5D">
      <w:pPr>
        <w:rPr>
          <w:rFonts w:ascii="Arial" w:hAnsi="Arial" w:cs="Arial"/>
          <w:sz w:val="16"/>
          <w:szCs w:val="16"/>
        </w:rPr>
      </w:pPr>
    </w:p>
    <w:p w:rsidR="00A87F5D" w:rsidRPr="0022620A" w:rsidRDefault="00136311" w:rsidP="00A87F5D">
      <w:pPr>
        <w:ind w:left="540"/>
        <w:rPr>
          <w:rFonts w:ascii="Arial" w:hAnsi="Arial" w:cs="Arial"/>
          <w:b/>
          <w:sz w:val="20"/>
          <w:szCs w:val="16"/>
        </w:rPr>
      </w:pPr>
      <w:r w:rsidRPr="0022620A">
        <w:rPr>
          <w:rFonts w:ascii="Arial" w:hAnsi="Arial" w:cs="Arial"/>
          <w:b/>
          <w:sz w:val="20"/>
          <w:szCs w:val="16"/>
        </w:rPr>
        <w:t>KOOS</w:t>
      </w:r>
      <w:r w:rsidRPr="0022620A">
        <w:rPr>
          <w:rFonts w:ascii="Arial" w:hAnsi="Arial" w:cs="Arial"/>
          <w:b/>
          <w:sz w:val="20"/>
          <w:szCs w:val="16"/>
        </w:rPr>
        <w:tab/>
      </w:r>
      <w:r w:rsidRPr="0022620A">
        <w:rPr>
          <w:rFonts w:ascii="Arial" w:hAnsi="Arial" w:cs="Arial"/>
          <w:b/>
          <w:sz w:val="20"/>
          <w:szCs w:val="16"/>
        </w:rPr>
        <w:tab/>
      </w:r>
      <w:r w:rsidR="00A87F5D" w:rsidRPr="0022620A">
        <w:rPr>
          <w:rFonts w:ascii="Arial" w:hAnsi="Arial" w:cs="Arial"/>
          <w:b/>
          <w:sz w:val="20"/>
          <w:szCs w:val="16"/>
        </w:rPr>
        <w:tab/>
      </w:r>
      <w:r w:rsidRPr="0022620A">
        <w:rPr>
          <w:rFonts w:ascii="Arial" w:hAnsi="Arial" w:cs="Arial"/>
          <w:b/>
          <w:sz w:val="20"/>
          <w:szCs w:val="16"/>
        </w:rPr>
        <w:t>Mean score, SD, median (95%CI of the mean) in different groups</w:t>
      </w:r>
    </w:p>
    <w:p w:rsidR="00136311" w:rsidRPr="0022620A" w:rsidRDefault="00A87F5D" w:rsidP="00A87F5D">
      <w:pPr>
        <w:ind w:left="360"/>
        <w:rPr>
          <w:rFonts w:ascii="Arial" w:hAnsi="Arial" w:cs="Arial"/>
          <w:b/>
          <w:sz w:val="20"/>
          <w:szCs w:val="16"/>
        </w:rPr>
      </w:pPr>
      <w:r w:rsidRPr="0022620A">
        <w:rPr>
          <w:rFonts w:ascii="Arial" w:hAnsi="Arial" w:cs="Arial"/>
          <w:b/>
          <w:sz w:val="20"/>
          <w:szCs w:val="16"/>
        </w:rPr>
        <w:t>S</w:t>
      </w:r>
      <w:r w:rsidR="00F70730" w:rsidRPr="0022620A">
        <w:rPr>
          <w:rFonts w:ascii="Arial" w:hAnsi="Arial" w:cs="Arial"/>
          <w:b/>
          <w:sz w:val="20"/>
          <w:szCs w:val="16"/>
        </w:rPr>
        <w:t>ubscales</w:t>
      </w:r>
    </w:p>
    <w:tbl>
      <w:tblPr>
        <w:tblStyle w:val="TableGrid"/>
        <w:tblW w:w="0" w:type="auto"/>
        <w:jc w:val="center"/>
        <w:tblLook w:val="04A0" w:firstRow="1" w:lastRow="0" w:firstColumn="1" w:lastColumn="0" w:noHBand="0" w:noVBand="1"/>
      </w:tblPr>
      <w:tblGrid>
        <w:gridCol w:w="1240"/>
        <w:gridCol w:w="1042"/>
        <w:gridCol w:w="1042"/>
        <w:gridCol w:w="1042"/>
        <w:gridCol w:w="1042"/>
        <w:gridCol w:w="1042"/>
        <w:gridCol w:w="1042"/>
        <w:gridCol w:w="1042"/>
        <w:gridCol w:w="1042"/>
      </w:tblGrid>
      <w:tr w:rsidR="00C631F4" w:rsidRPr="00FF32C7">
        <w:trPr>
          <w:trHeight w:val="216"/>
          <w:jc w:val="center"/>
        </w:trPr>
        <w:tc>
          <w:tcPr>
            <w:tcW w:w="1240" w:type="dxa"/>
            <w:tcBorders>
              <w:top w:val="nil"/>
              <w:left w:val="nil"/>
              <w:bottom w:val="nil"/>
            </w:tcBorders>
            <w:vAlign w:val="center"/>
          </w:tcPr>
          <w:p w:rsidR="00C631F4" w:rsidRPr="00FF32C7" w:rsidRDefault="00C631F4" w:rsidP="0064667C">
            <w:pPr>
              <w:jc w:val="center"/>
              <w:rPr>
                <w:rFonts w:ascii="Arial" w:hAnsi="Arial" w:cs="Arial"/>
                <w:sz w:val="16"/>
                <w:szCs w:val="16"/>
              </w:rPr>
            </w:pPr>
          </w:p>
        </w:tc>
        <w:tc>
          <w:tcPr>
            <w:tcW w:w="2084" w:type="dxa"/>
            <w:gridSpan w:val="2"/>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18 – 34 yrs</w:t>
            </w:r>
          </w:p>
        </w:tc>
        <w:tc>
          <w:tcPr>
            <w:tcW w:w="2084" w:type="dxa"/>
            <w:gridSpan w:val="2"/>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35 – 54 yrs</w:t>
            </w:r>
          </w:p>
        </w:tc>
        <w:tc>
          <w:tcPr>
            <w:tcW w:w="2084" w:type="dxa"/>
            <w:gridSpan w:val="2"/>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55 – 74 yrs</w:t>
            </w:r>
          </w:p>
        </w:tc>
        <w:tc>
          <w:tcPr>
            <w:tcW w:w="2084" w:type="dxa"/>
            <w:gridSpan w:val="2"/>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75 – 84 yrs</w:t>
            </w:r>
          </w:p>
        </w:tc>
      </w:tr>
      <w:tr w:rsidR="00C631F4" w:rsidRPr="00FF32C7">
        <w:trPr>
          <w:trHeight w:val="216"/>
          <w:jc w:val="center"/>
        </w:trPr>
        <w:tc>
          <w:tcPr>
            <w:tcW w:w="1240" w:type="dxa"/>
            <w:tcBorders>
              <w:top w:val="nil"/>
              <w:left w:val="nil"/>
              <w:bottom w:val="single" w:sz="4" w:space="0" w:color="auto"/>
            </w:tcBorders>
            <w:vAlign w:val="center"/>
          </w:tcPr>
          <w:p w:rsidR="00C631F4" w:rsidRPr="00FF32C7" w:rsidRDefault="00C631F4" w:rsidP="0064667C">
            <w:pPr>
              <w:jc w:val="center"/>
              <w:rPr>
                <w:rFonts w:ascii="Arial" w:hAnsi="Arial" w:cs="Arial"/>
                <w:sz w:val="16"/>
                <w:szCs w:val="16"/>
              </w:rPr>
            </w:pP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M</w:t>
            </w: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W</w:t>
            </w: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M</w:t>
            </w: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W</w:t>
            </w: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M</w:t>
            </w: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W</w:t>
            </w: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M</w:t>
            </w:r>
          </w:p>
        </w:tc>
        <w:tc>
          <w:tcPr>
            <w:tcW w:w="1042" w:type="dxa"/>
            <w:tcBorders>
              <w:bottom w:val="single" w:sz="4" w:space="0" w:color="auto"/>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W</w:t>
            </w:r>
          </w:p>
        </w:tc>
      </w:tr>
      <w:tr w:rsidR="00C631F4" w:rsidRPr="00FF32C7">
        <w:trPr>
          <w:trHeight w:val="216"/>
          <w:jc w:val="center"/>
        </w:trPr>
        <w:tc>
          <w:tcPr>
            <w:tcW w:w="1240" w:type="dxa"/>
            <w:tcBorders>
              <w:bottom w:val="nil"/>
              <w:right w:val="nil"/>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Pain</w:t>
            </w:r>
          </w:p>
        </w:tc>
        <w:tc>
          <w:tcPr>
            <w:tcW w:w="1042" w:type="dxa"/>
            <w:tcBorders>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60</w:t>
            </w:r>
          </w:p>
        </w:tc>
        <w:tc>
          <w:tcPr>
            <w:tcW w:w="1042" w:type="dxa"/>
            <w:tcBorders>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74</w:t>
            </w:r>
          </w:p>
        </w:tc>
        <w:tc>
          <w:tcPr>
            <w:tcW w:w="1042" w:type="dxa"/>
            <w:tcBorders>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78</w:t>
            </w:r>
          </w:p>
        </w:tc>
        <w:tc>
          <w:tcPr>
            <w:tcW w:w="1042" w:type="dxa"/>
            <w:tcBorders>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80</w:t>
            </w:r>
          </w:p>
        </w:tc>
        <w:tc>
          <w:tcPr>
            <w:tcW w:w="1042" w:type="dxa"/>
            <w:tcBorders>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88</w:t>
            </w:r>
          </w:p>
        </w:tc>
        <w:tc>
          <w:tcPr>
            <w:tcW w:w="1042" w:type="dxa"/>
            <w:tcBorders>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85</w:t>
            </w:r>
          </w:p>
        </w:tc>
        <w:tc>
          <w:tcPr>
            <w:tcW w:w="1042" w:type="dxa"/>
            <w:tcBorders>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34</w:t>
            </w:r>
          </w:p>
        </w:tc>
        <w:tc>
          <w:tcPr>
            <w:tcW w:w="1042" w:type="dxa"/>
            <w:tcBorders>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33</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92.2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92.1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87.4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88.8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87.7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78.6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83.5</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87.1</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11.2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14.0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17.9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18.7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17.4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25.5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23.3</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18.2</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97.2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97.2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97.2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97.2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97.2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91.7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94.4</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96.9</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(89.8-95.6)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(88.8-95.3)</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(83.4-91.5)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(84.6-93.0)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(84.0-91.4)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(73.1-84.1)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(75.3-91.6)</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(80.6-93.5)</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b/>
                <w:sz w:val="16"/>
                <w:szCs w:val="16"/>
                <w:lang w:val="pt-BR"/>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lang w:val="pt-BR"/>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lang w:val="pt-BR"/>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lang w:val="pt-BR"/>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lang w:val="pt-BR"/>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b/>
                <w:sz w:val="16"/>
                <w:szCs w:val="16"/>
                <w:lang w:val="pt-BR"/>
              </w:rPr>
              <w:t>Symptoms</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60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36</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34</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87.2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89.1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86.5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89.5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88.4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77.1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83.7</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88.1</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13.9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13.5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16.7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14.6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17.3</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24.8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19.0</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14.2</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92.9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92.9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95.8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96.4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85.7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87.5</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94.6</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(83.6-90.8)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(86.0-92.2)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(82.7-90.2)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(86.2-92.7)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(84.8-92.1)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(71.7-82.4)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(77.3-90.1)</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(83.1-93.0)</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b/>
                <w:sz w:val="16"/>
                <w:szCs w:val="16"/>
                <w:lang w:val="pt-BR"/>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b/>
                <w:sz w:val="16"/>
                <w:szCs w:val="16"/>
                <w:lang w:val="pt-BR"/>
              </w:rPr>
              <w:t>ADL</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60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36</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34</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8364B9" w:rsidRDefault="00C631F4" w:rsidP="0064667C">
            <w:pPr>
              <w:jc w:val="center"/>
              <w:rPr>
                <w:rFonts w:ascii="Arial" w:hAnsi="Arial" w:cs="Arial"/>
                <w:sz w:val="16"/>
                <w:szCs w:val="16"/>
              </w:rPr>
            </w:pPr>
            <w:r w:rsidRPr="008364B9">
              <w:rPr>
                <w:rFonts w:ascii="Arial" w:hAnsi="Arial" w:cs="Arial"/>
                <w:sz w:val="16"/>
                <w:szCs w:val="16"/>
              </w:rPr>
              <w:t>94.2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95.2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89.1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88.6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86.3</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77.4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76.1</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82.7</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8364B9" w:rsidRDefault="00C631F4" w:rsidP="0064667C">
            <w:pPr>
              <w:jc w:val="center"/>
              <w:rPr>
                <w:rFonts w:ascii="Arial" w:hAnsi="Arial" w:cs="Arial"/>
                <w:sz w:val="16"/>
                <w:szCs w:val="16"/>
              </w:rPr>
            </w:pPr>
            <w:r w:rsidRPr="008364B9">
              <w:rPr>
                <w:rFonts w:ascii="Arial" w:hAnsi="Arial" w:cs="Arial"/>
                <w:sz w:val="16"/>
                <w:szCs w:val="16"/>
              </w:rPr>
              <w:t>10.0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11.6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17.6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19.7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18.8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26.2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24.8</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19.5</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8364B9" w:rsidRDefault="00C631F4" w:rsidP="0064667C">
            <w:pPr>
              <w:jc w:val="center"/>
              <w:rPr>
                <w:rFonts w:ascii="Arial" w:hAnsi="Arial" w:cs="Arial"/>
                <w:sz w:val="16"/>
                <w:szCs w:val="16"/>
              </w:rPr>
            </w:pPr>
            <w:r w:rsidRPr="008364B9">
              <w:rPr>
                <w:rFonts w:ascii="Arial" w:hAnsi="Arial" w:cs="Arial"/>
                <w:sz w:val="16"/>
                <w:szCs w:val="16"/>
              </w:rPr>
              <w:t>100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100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100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98.5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97.1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91.2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83.1</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91.9</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(91.6-96.7)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(92.5-97.8)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(85.1-93.1)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(84.2-92.9)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(82.3-90.3)</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(78.8-83.1)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(67.7-84.5)</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(75.9-89.6)</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b/>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b/>
                <w:sz w:val="16"/>
                <w:szCs w:val="16"/>
              </w:rPr>
            </w:pPr>
            <w:r w:rsidRPr="00FF32C7">
              <w:rPr>
                <w:rFonts w:ascii="Arial" w:hAnsi="Arial" w:cs="Arial"/>
                <w:b/>
                <w:sz w:val="16"/>
                <w:szCs w:val="16"/>
              </w:rPr>
              <w:t>Sport/Rec</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60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76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84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35</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N = 34</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85.1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86.4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76.0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79.3</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72.6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61.0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56.3</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55.9</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20.8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21.1</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29.5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27.7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29.9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36.9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34.7</w:t>
            </w:r>
          </w:p>
        </w:tc>
        <w:tc>
          <w:tcPr>
            <w:tcW w:w="1042" w:type="dxa"/>
            <w:tcBorders>
              <w:top w:val="nil"/>
              <w:left w:val="nil"/>
              <w:bottom w:val="nil"/>
            </w:tcBorders>
            <w:vAlign w:val="center"/>
          </w:tcPr>
          <w:p w:rsidR="00C631F4" w:rsidRPr="008364B9" w:rsidRDefault="00C631F4" w:rsidP="0064667C">
            <w:pPr>
              <w:jc w:val="center"/>
              <w:rPr>
                <w:rFonts w:ascii="Arial" w:hAnsi="Arial" w:cs="Arial"/>
                <w:sz w:val="16"/>
                <w:szCs w:val="16"/>
              </w:rPr>
            </w:pPr>
            <w:r w:rsidRPr="008364B9">
              <w:rPr>
                <w:rFonts w:ascii="Arial" w:hAnsi="Arial" w:cs="Arial"/>
                <w:sz w:val="16"/>
                <w:szCs w:val="16"/>
              </w:rPr>
              <w:t>37.3</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92.5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95.0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87.5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90.0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70.0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55.0</w:t>
            </w:r>
          </w:p>
        </w:tc>
        <w:tc>
          <w:tcPr>
            <w:tcW w:w="1042" w:type="dxa"/>
            <w:tcBorders>
              <w:top w:val="nil"/>
              <w:left w:val="nil"/>
              <w:bottom w:val="nil"/>
            </w:tcBorders>
            <w:vAlign w:val="center"/>
          </w:tcPr>
          <w:p w:rsidR="00C631F4" w:rsidRPr="008364B9" w:rsidRDefault="00C631F4" w:rsidP="0064667C">
            <w:pPr>
              <w:jc w:val="center"/>
              <w:rPr>
                <w:rFonts w:ascii="Arial" w:hAnsi="Arial" w:cs="Arial"/>
                <w:sz w:val="16"/>
                <w:szCs w:val="16"/>
              </w:rPr>
            </w:pPr>
            <w:r w:rsidRPr="008364B9">
              <w:rPr>
                <w:rFonts w:ascii="Arial" w:hAnsi="Arial" w:cs="Arial"/>
                <w:sz w:val="16"/>
                <w:szCs w:val="16"/>
              </w:rPr>
              <w:t>62.5</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(79.7-90.5)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(81.5-91.3)</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(69.2-82.7)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(73.1-85.4)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(66.2-78.9)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(53.0-69.0)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lang w:val="pt-BR"/>
              </w:rPr>
              <w:t>(44.4-68.3)</w:t>
            </w:r>
          </w:p>
        </w:tc>
        <w:tc>
          <w:tcPr>
            <w:tcW w:w="1042" w:type="dxa"/>
            <w:tcBorders>
              <w:top w:val="nil"/>
              <w:left w:val="nil"/>
              <w:bottom w:val="nil"/>
            </w:tcBorders>
            <w:vAlign w:val="center"/>
          </w:tcPr>
          <w:p w:rsidR="00C631F4" w:rsidRPr="008364B9" w:rsidRDefault="00C631F4" w:rsidP="0064667C">
            <w:pPr>
              <w:jc w:val="center"/>
              <w:rPr>
                <w:rFonts w:ascii="Arial" w:hAnsi="Arial" w:cs="Arial"/>
                <w:sz w:val="16"/>
                <w:szCs w:val="16"/>
              </w:rPr>
            </w:pPr>
            <w:r w:rsidRPr="008364B9">
              <w:rPr>
                <w:rFonts w:ascii="Arial" w:hAnsi="Arial" w:cs="Arial"/>
                <w:sz w:val="16"/>
                <w:szCs w:val="16"/>
              </w:rPr>
              <w:t>(42.9-68.9)</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b/>
                <w:sz w:val="16"/>
                <w:szCs w:val="16"/>
                <w:lang w:val="pt-BR"/>
              </w:rPr>
              <w:t>QOL</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32FC4">
              <w:rPr>
                <w:rFonts w:ascii="Arial" w:hAnsi="Arial" w:cs="Arial"/>
                <w:sz w:val="16"/>
                <w:szCs w:val="16"/>
                <w:lang w:val="pt-BR"/>
              </w:rPr>
              <w:t>N = 59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32FC4">
              <w:rPr>
                <w:rFonts w:ascii="Arial" w:hAnsi="Arial" w:cs="Arial"/>
                <w:sz w:val="16"/>
                <w:szCs w:val="16"/>
                <w:lang w:val="pt-BR"/>
              </w:rPr>
              <w:t>N = 74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32FC4">
              <w:rPr>
                <w:rFonts w:ascii="Arial" w:hAnsi="Arial" w:cs="Arial"/>
                <w:sz w:val="16"/>
                <w:szCs w:val="16"/>
                <w:lang w:val="pt-BR"/>
              </w:rPr>
              <w:t>N = 78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32FC4">
              <w:rPr>
                <w:rFonts w:ascii="Arial" w:hAnsi="Arial" w:cs="Arial"/>
                <w:sz w:val="16"/>
                <w:szCs w:val="16"/>
                <w:lang w:val="pt-BR"/>
              </w:rPr>
              <w:t>N = 80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32FC4">
              <w:rPr>
                <w:rFonts w:ascii="Arial" w:hAnsi="Arial" w:cs="Arial"/>
                <w:sz w:val="16"/>
                <w:szCs w:val="16"/>
                <w:lang w:val="pt-BR"/>
              </w:rPr>
              <w:t>N = 88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32FC4">
              <w:rPr>
                <w:rFonts w:ascii="Arial" w:hAnsi="Arial" w:cs="Arial"/>
                <w:sz w:val="16"/>
                <w:szCs w:val="16"/>
                <w:lang w:val="pt-BR"/>
              </w:rPr>
              <w:t>N = 85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32FC4">
              <w:rPr>
                <w:rFonts w:ascii="Arial" w:hAnsi="Arial" w:cs="Arial"/>
                <w:sz w:val="16"/>
                <w:szCs w:val="16"/>
                <w:lang w:val="pt-BR"/>
              </w:rPr>
              <w:t>N = 35</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Pr>
                <w:rFonts w:ascii="Arial" w:hAnsi="Arial" w:cs="Arial"/>
                <w:sz w:val="16"/>
                <w:szCs w:val="16"/>
              </w:rPr>
              <w:t>N = 33</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85.3</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83.6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77.7</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83.4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78.9</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68.6</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71.1</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75.4</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19.2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20.2</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25.4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22.0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25.4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31.4</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29.0</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83.3</w:t>
            </w:r>
          </w:p>
        </w:tc>
      </w:tr>
      <w:tr w:rsidR="00C631F4" w:rsidRPr="00FF32C7">
        <w:trPr>
          <w:trHeight w:val="216"/>
          <w:jc w:val="center"/>
        </w:trPr>
        <w:tc>
          <w:tcPr>
            <w:tcW w:w="1240" w:type="dxa"/>
            <w:tcBorders>
              <w:top w:val="nil"/>
              <w:bottom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93.8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87.5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87.5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93.8</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87.5</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75.0</w:t>
            </w:r>
          </w:p>
        </w:tc>
        <w:tc>
          <w:tcPr>
            <w:tcW w:w="1042" w:type="dxa"/>
            <w:tcBorders>
              <w:top w:val="nil"/>
              <w:left w:val="nil"/>
              <w:bottom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75.0</w:t>
            </w:r>
          </w:p>
        </w:tc>
        <w:tc>
          <w:tcPr>
            <w:tcW w:w="1042" w:type="dxa"/>
            <w:tcBorders>
              <w:top w:val="nil"/>
              <w:left w:val="nil"/>
              <w:bottom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83.3</w:t>
            </w:r>
          </w:p>
        </w:tc>
      </w:tr>
      <w:tr w:rsidR="00C631F4" w:rsidRPr="00FF32C7">
        <w:trPr>
          <w:trHeight w:val="216"/>
          <w:jc w:val="center"/>
        </w:trPr>
        <w:tc>
          <w:tcPr>
            <w:tcW w:w="1240" w:type="dxa"/>
            <w:tcBorders>
              <w:top w:val="nil"/>
              <w:right w:val="nil"/>
            </w:tcBorders>
            <w:vAlign w:val="center"/>
          </w:tcPr>
          <w:p w:rsidR="00C631F4" w:rsidRPr="00FF32C7" w:rsidRDefault="00C631F4" w:rsidP="0064667C">
            <w:pPr>
              <w:jc w:val="center"/>
              <w:rPr>
                <w:rFonts w:ascii="Arial" w:hAnsi="Arial" w:cs="Arial"/>
                <w:sz w:val="16"/>
                <w:szCs w:val="16"/>
              </w:rPr>
            </w:pPr>
          </w:p>
        </w:tc>
        <w:tc>
          <w:tcPr>
            <w:tcW w:w="1042" w:type="dxa"/>
            <w:tcBorders>
              <w:top w:val="nil"/>
              <w:left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(80.3-90.3)</w:t>
            </w:r>
          </w:p>
        </w:tc>
        <w:tc>
          <w:tcPr>
            <w:tcW w:w="1042" w:type="dxa"/>
            <w:tcBorders>
              <w:top w:val="nil"/>
              <w:left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(78.9-88.3)</w:t>
            </w:r>
          </w:p>
        </w:tc>
        <w:tc>
          <w:tcPr>
            <w:tcW w:w="1042" w:type="dxa"/>
            <w:tcBorders>
              <w:top w:val="nil"/>
              <w:left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(72.0-83.5)</w:t>
            </w:r>
          </w:p>
        </w:tc>
        <w:tc>
          <w:tcPr>
            <w:tcW w:w="1042" w:type="dxa"/>
            <w:tcBorders>
              <w:top w:val="nil"/>
              <w:left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(78.5-88.3)</w:t>
            </w:r>
          </w:p>
        </w:tc>
        <w:tc>
          <w:tcPr>
            <w:tcW w:w="1042" w:type="dxa"/>
            <w:tcBorders>
              <w:top w:val="nil"/>
              <w:left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(73.5-84.3)</w:t>
            </w:r>
          </w:p>
        </w:tc>
        <w:tc>
          <w:tcPr>
            <w:tcW w:w="1042" w:type="dxa"/>
            <w:tcBorders>
              <w:top w:val="nil"/>
              <w:left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(61.8-75.4)</w:t>
            </w:r>
          </w:p>
        </w:tc>
        <w:tc>
          <w:tcPr>
            <w:tcW w:w="1042" w:type="dxa"/>
            <w:tcBorders>
              <w:top w:val="nil"/>
              <w:left w:val="nil"/>
              <w:righ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(61.1-81.0)</w:t>
            </w:r>
          </w:p>
        </w:tc>
        <w:tc>
          <w:tcPr>
            <w:tcW w:w="1042" w:type="dxa"/>
            <w:tcBorders>
              <w:top w:val="nil"/>
              <w:left w:val="nil"/>
            </w:tcBorders>
            <w:vAlign w:val="center"/>
          </w:tcPr>
          <w:p w:rsidR="00C631F4" w:rsidRPr="00FF32C7" w:rsidRDefault="00C631F4" w:rsidP="0064667C">
            <w:pPr>
              <w:jc w:val="center"/>
              <w:rPr>
                <w:rFonts w:ascii="Arial" w:hAnsi="Arial" w:cs="Arial"/>
                <w:sz w:val="16"/>
                <w:szCs w:val="16"/>
              </w:rPr>
            </w:pPr>
            <w:r w:rsidRPr="00FF32C7">
              <w:rPr>
                <w:rFonts w:ascii="Arial" w:hAnsi="Arial" w:cs="Arial"/>
                <w:sz w:val="16"/>
                <w:szCs w:val="16"/>
              </w:rPr>
              <w:t>(65.9-85.0)</w:t>
            </w:r>
          </w:p>
        </w:tc>
      </w:tr>
    </w:tbl>
    <w:p w:rsidR="00C631F4" w:rsidRDefault="00C631F4" w:rsidP="009B55E8">
      <w:pPr>
        <w:rPr>
          <w:rFonts w:ascii="Arial" w:hAnsi="Arial"/>
          <w:b/>
          <w:sz w:val="22"/>
        </w:rPr>
      </w:pPr>
    </w:p>
    <w:p w:rsidR="0042422A" w:rsidRPr="0022620A" w:rsidRDefault="00044656" w:rsidP="00352BB4">
      <w:pPr>
        <w:rPr>
          <w:rFonts w:ascii="Arial" w:hAnsi="Arial"/>
          <w:b/>
          <w:sz w:val="22"/>
        </w:rPr>
      </w:pPr>
      <w:r w:rsidRPr="0022620A">
        <w:rPr>
          <w:rFonts w:ascii="Arial" w:hAnsi="Arial"/>
          <w:b/>
          <w:sz w:val="22"/>
        </w:rPr>
        <w:t xml:space="preserve">Note: </w:t>
      </w:r>
      <w:r w:rsidRPr="0022620A">
        <w:rPr>
          <w:rFonts w:ascii="Arial" w:hAnsi="Arial"/>
          <w:sz w:val="22"/>
        </w:rPr>
        <w:t>Use the mean value and 95% confidence interval as reference values. If the patient’s score falls within the 95% CI, than you can interpret it as being within age and gender-matched normative range</w:t>
      </w:r>
      <w:r w:rsidR="00352BB4" w:rsidRPr="0022620A">
        <w:rPr>
          <w:rFonts w:ascii="Arial" w:hAnsi="Arial"/>
          <w:sz w:val="22"/>
        </w:rPr>
        <w:t>.</w:t>
      </w:r>
    </w:p>
    <w:p w:rsidR="0042422A" w:rsidRDefault="0042422A" w:rsidP="00352BB4">
      <w:pPr>
        <w:rPr>
          <w:rFonts w:ascii="Arial" w:hAnsi="Arial"/>
          <w:b/>
          <w:sz w:val="16"/>
          <w:szCs w:val="16"/>
        </w:rPr>
      </w:pPr>
    </w:p>
    <w:p w:rsidR="00352BB4" w:rsidRPr="0022620A" w:rsidRDefault="00352BB4" w:rsidP="00352BB4">
      <w:pPr>
        <w:rPr>
          <w:rFonts w:ascii="Arial" w:hAnsi="Arial"/>
          <w:sz w:val="18"/>
          <w:szCs w:val="16"/>
        </w:rPr>
      </w:pPr>
      <w:r w:rsidRPr="0022620A">
        <w:rPr>
          <w:rFonts w:ascii="Arial" w:hAnsi="Arial"/>
          <w:b/>
          <w:sz w:val="18"/>
          <w:szCs w:val="16"/>
        </w:rPr>
        <w:t>Source</w:t>
      </w:r>
      <w:r w:rsidRPr="0022620A">
        <w:rPr>
          <w:rFonts w:ascii="Arial" w:hAnsi="Arial"/>
          <w:sz w:val="18"/>
          <w:szCs w:val="16"/>
        </w:rPr>
        <w:t>: Paradowski  PT et al. Knee complaints vary with age and gender in the adult population. Population-based reference data for the Knee injury and Osteoarthritis Outcome Score (KOOS). BMC Musculoskeletal Disorders 2006;7:38</w:t>
      </w:r>
    </w:p>
    <w:p w:rsidR="00352BB4" w:rsidRDefault="00352BB4" w:rsidP="009B55E8">
      <w:pPr>
        <w:rPr>
          <w:rFonts w:ascii="Arial" w:hAnsi="Arial"/>
          <w:b/>
        </w:rPr>
      </w:pPr>
    </w:p>
    <w:p w:rsidR="009B55E8" w:rsidRPr="00673843" w:rsidRDefault="009B55E8" w:rsidP="009B55E8">
      <w:pPr>
        <w:rPr>
          <w:rFonts w:ascii="Arial" w:hAnsi="Arial"/>
          <w:b/>
          <w:color w:val="1F497D"/>
        </w:rPr>
      </w:pPr>
      <w:r w:rsidRPr="00673843">
        <w:rPr>
          <w:rFonts w:ascii="Arial" w:hAnsi="Arial"/>
          <w:b/>
          <w:color w:val="1F497D"/>
        </w:rPr>
        <w:t>HOOS</w:t>
      </w:r>
    </w:p>
    <w:p w:rsidR="00C85377" w:rsidRPr="0022620A" w:rsidRDefault="00C85377" w:rsidP="00D05E35">
      <w:pPr>
        <w:spacing w:after="120"/>
        <w:rPr>
          <w:rFonts w:ascii="Arial" w:hAnsi="Arial"/>
          <w:sz w:val="22"/>
        </w:rPr>
      </w:pPr>
      <w:r w:rsidRPr="0022620A">
        <w:rPr>
          <w:rFonts w:ascii="Arial" w:hAnsi="Arial"/>
          <w:sz w:val="22"/>
        </w:rPr>
        <w:t>Minimal clinically important improvement (MCII) values 1,288 patients (median age 68 years) 1 year after THA:</w:t>
      </w:r>
    </w:p>
    <w:p w:rsidR="00C85377" w:rsidRPr="0022620A" w:rsidRDefault="0022620A" w:rsidP="00C85377">
      <w:pPr>
        <w:rPr>
          <w:rFonts w:ascii="Arial" w:hAnsi="Arial"/>
          <w:sz w:val="22"/>
        </w:rPr>
      </w:pPr>
      <w:r>
        <w:rPr>
          <w:rFonts w:ascii="Arial" w:hAnsi="Arial"/>
          <w:sz w:val="22"/>
        </w:rPr>
        <w:t>Pain = 24</w:t>
      </w:r>
      <w:r>
        <w:rPr>
          <w:rFonts w:ascii="Arial" w:hAnsi="Arial"/>
          <w:sz w:val="22"/>
        </w:rPr>
        <w:tab/>
      </w:r>
      <w:r w:rsidR="00C85377" w:rsidRPr="0022620A">
        <w:rPr>
          <w:rFonts w:ascii="Arial" w:hAnsi="Arial"/>
          <w:sz w:val="22"/>
        </w:rPr>
        <w:t>QoL = 17</w:t>
      </w:r>
    </w:p>
    <w:p w:rsidR="00C85377" w:rsidRPr="0022620A" w:rsidRDefault="00C85377" w:rsidP="00C85377">
      <w:pPr>
        <w:rPr>
          <w:rFonts w:ascii="Arial" w:hAnsi="Arial"/>
          <w:i/>
          <w:sz w:val="22"/>
        </w:rPr>
      </w:pPr>
      <w:r w:rsidRPr="0022620A">
        <w:rPr>
          <w:rFonts w:ascii="Arial" w:hAnsi="Arial"/>
          <w:i/>
          <w:sz w:val="22"/>
        </w:rPr>
        <w:t>Note: MCII values are higher when other calculation methods are used.</w:t>
      </w:r>
    </w:p>
    <w:p w:rsidR="00C85377" w:rsidRPr="0022620A" w:rsidRDefault="00C85377" w:rsidP="00C85377">
      <w:pPr>
        <w:rPr>
          <w:rFonts w:ascii="Arial" w:hAnsi="Arial"/>
          <w:sz w:val="22"/>
        </w:rPr>
      </w:pPr>
    </w:p>
    <w:p w:rsidR="009B55E8" w:rsidRPr="0022620A" w:rsidRDefault="009B55E8" w:rsidP="0042422A">
      <w:pPr>
        <w:spacing w:after="120"/>
        <w:rPr>
          <w:rFonts w:ascii="Arial" w:hAnsi="Arial"/>
          <w:sz w:val="22"/>
        </w:rPr>
      </w:pPr>
      <w:r w:rsidRPr="0022620A">
        <w:rPr>
          <w:rFonts w:ascii="Arial" w:hAnsi="Arial"/>
          <w:sz w:val="22"/>
        </w:rPr>
        <w:t>Patient Acceptable Symptom State (PASS) values</w:t>
      </w:r>
      <w:r w:rsidR="00C85377" w:rsidRPr="0022620A">
        <w:rPr>
          <w:rFonts w:ascii="Arial" w:hAnsi="Arial"/>
          <w:sz w:val="22"/>
        </w:rPr>
        <w:t xml:space="preserve"> 1</w:t>
      </w:r>
      <w:r w:rsidRPr="0022620A">
        <w:rPr>
          <w:rFonts w:ascii="Arial" w:hAnsi="Arial"/>
          <w:sz w:val="22"/>
        </w:rPr>
        <w:t xml:space="preserve"> year after THA</w:t>
      </w:r>
      <w:r w:rsidR="00C85377" w:rsidRPr="0022620A">
        <w:rPr>
          <w:rFonts w:ascii="Arial" w:hAnsi="Arial"/>
          <w:sz w:val="22"/>
        </w:rPr>
        <w:t>:</w:t>
      </w:r>
    </w:p>
    <w:p w:rsidR="009B55E8" w:rsidRPr="0022620A" w:rsidRDefault="009B55E8" w:rsidP="009B55E8">
      <w:pPr>
        <w:rPr>
          <w:rFonts w:ascii="Arial" w:hAnsi="Arial"/>
          <w:sz w:val="22"/>
        </w:rPr>
      </w:pPr>
      <w:r w:rsidRPr="0022620A">
        <w:rPr>
          <w:rFonts w:ascii="Arial" w:hAnsi="Arial"/>
          <w:sz w:val="22"/>
        </w:rPr>
        <w:t>Pain = 91 (95% CI 91-92)</w:t>
      </w:r>
      <w:r w:rsidR="0022620A">
        <w:rPr>
          <w:rFonts w:ascii="Arial" w:hAnsi="Arial"/>
          <w:sz w:val="22"/>
        </w:rPr>
        <w:tab/>
      </w:r>
      <w:r w:rsidRPr="0022620A">
        <w:rPr>
          <w:rFonts w:ascii="Arial" w:hAnsi="Arial"/>
          <w:sz w:val="22"/>
        </w:rPr>
        <w:t>Q</w:t>
      </w:r>
      <w:r w:rsidR="0022620A">
        <w:rPr>
          <w:rFonts w:ascii="Arial" w:hAnsi="Arial"/>
          <w:sz w:val="22"/>
        </w:rPr>
        <w:t>oL</w:t>
      </w:r>
      <w:r w:rsidRPr="0022620A">
        <w:rPr>
          <w:rFonts w:ascii="Arial" w:hAnsi="Arial"/>
          <w:sz w:val="22"/>
        </w:rPr>
        <w:t xml:space="preserve"> = 83 (95% CI 82-85)</w:t>
      </w:r>
      <w:r w:rsidR="0022620A">
        <w:rPr>
          <w:rFonts w:ascii="Arial" w:hAnsi="Arial"/>
          <w:sz w:val="22"/>
        </w:rPr>
        <w:tab/>
      </w:r>
      <w:r w:rsidRPr="0022620A">
        <w:rPr>
          <w:rFonts w:ascii="Arial" w:hAnsi="Arial"/>
          <w:sz w:val="22"/>
        </w:rPr>
        <w:t>Other subscales not reported</w:t>
      </w:r>
    </w:p>
    <w:p w:rsidR="009B55E8" w:rsidRDefault="009B55E8" w:rsidP="009B55E8">
      <w:pPr>
        <w:rPr>
          <w:rFonts w:ascii="Arial" w:hAnsi="Arial"/>
          <w:sz w:val="22"/>
        </w:rPr>
      </w:pPr>
    </w:p>
    <w:p w:rsidR="00D05E35" w:rsidRPr="00E95BA6" w:rsidRDefault="009B55E8" w:rsidP="009B55E8">
      <w:pPr>
        <w:rPr>
          <w:rFonts w:ascii="Arial" w:hAnsi="Arial"/>
          <w:sz w:val="18"/>
          <w:szCs w:val="16"/>
        </w:rPr>
      </w:pPr>
      <w:r w:rsidRPr="00E95BA6">
        <w:rPr>
          <w:rFonts w:ascii="Arial" w:hAnsi="Arial"/>
          <w:b/>
          <w:sz w:val="18"/>
          <w:szCs w:val="16"/>
        </w:rPr>
        <w:t>Source</w:t>
      </w:r>
      <w:r w:rsidRPr="00E95BA6">
        <w:rPr>
          <w:rFonts w:ascii="Arial" w:hAnsi="Arial"/>
          <w:sz w:val="18"/>
          <w:szCs w:val="16"/>
        </w:rPr>
        <w:t>: Paulsen A, Roos EM et al. Minimal clinically important improvement (MCII) and patient-acceptable symptom state (PASS) in total hip arthroplasty (THA) patients 1 year postoperatively. Acta Orthopaedica 2014;85(1):39-48.</w:t>
      </w:r>
    </w:p>
    <w:sectPr w:rsidR="00D05E35" w:rsidRPr="00E95BA6" w:rsidSect="0022620A">
      <w:pgSz w:w="12240" w:h="15840" w:code="1"/>
      <w:pgMar w:top="1151" w:right="1151" w:bottom="431" w:left="1151" w:header="624" w:footer="51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65" w:rsidRDefault="00443565">
      <w:r>
        <w:separator/>
      </w:r>
    </w:p>
  </w:endnote>
  <w:endnote w:type="continuationSeparator" w:id="0">
    <w:p w:rsidR="00443565" w:rsidRDefault="0044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T15C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53"/>
      <w:gridCol w:w="9101"/>
    </w:tblGrid>
    <w:tr w:rsidR="0022620A">
      <w:tc>
        <w:tcPr>
          <w:tcW w:w="918" w:type="dxa"/>
        </w:tcPr>
        <w:p w:rsidR="0022620A" w:rsidRPr="00673843" w:rsidRDefault="00CF2FAD">
          <w:pPr>
            <w:pStyle w:val="Footer"/>
            <w:jc w:val="right"/>
            <w:rPr>
              <w:b/>
              <w:bCs/>
              <w:color w:val="4F81BD"/>
              <w:sz w:val="32"/>
              <w:szCs w:val="32"/>
            </w:rPr>
          </w:pPr>
          <w:r>
            <w:fldChar w:fldCharType="begin"/>
          </w:r>
          <w:r>
            <w:instrText xml:space="preserve"> PAGE   \* MERGEFORMAT </w:instrText>
          </w:r>
          <w:r>
            <w:fldChar w:fldCharType="separate"/>
          </w:r>
          <w:r w:rsidR="00623410" w:rsidRPr="00623410">
            <w:rPr>
              <w:b/>
              <w:bCs/>
              <w:noProof/>
              <w:color w:val="4F81BD"/>
              <w:sz w:val="32"/>
              <w:szCs w:val="32"/>
            </w:rPr>
            <w:t>8</w:t>
          </w:r>
          <w:r>
            <w:rPr>
              <w:b/>
              <w:bCs/>
              <w:noProof/>
              <w:color w:val="4F81BD"/>
              <w:sz w:val="32"/>
              <w:szCs w:val="32"/>
            </w:rPr>
            <w:fldChar w:fldCharType="end"/>
          </w:r>
        </w:p>
      </w:tc>
      <w:tc>
        <w:tcPr>
          <w:tcW w:w="7938" w:type="dxa"/>
        </w:tcPr>
        <w:p w:rsidR="0022620A" w:rsidRPr="00B07719" w:rsidRDefault="0022620A" w:rsidP="00673843">
          <w:pPr>
            <w:pStyle w:val="Footer"/>
            <w:rPr>
              <w:rFonts w:ascii="Calibri" w:hAnsi="Calibri"/>
              <w:i/>
              <w:iCs/>
              <w:sz w:val="16"/>
              <w:szCs w:val="16"/>
              <w:lang w:val="en-US"/>
            </w:rPr>
          </w:pPr>
          <w:r w:rsidRPr="00B07719">
            <w:rPr>
              <w:rFonts w:ascii="Calibri" w:hAnsi="Calibri"/>
              <w:i/>
              <w:iCs/>
              <w:sz w:val="16"/>
              <w:szCs w:val="16"/>
              <w:lang w:val="en-US"/>
            </w:rPr>
            <w:t xml:space="preserve">Developed by the BC Physical Therapy Total Joint Arthroplasty and Outcome Measures Task Force: Dr. Marie Westby, Ronda Field, Maureen Duggan, Dolores Langford, Robyn Laytham, Steven Longstaff, Lauren Welch, Alison Hoens. </w:t>
          </w:r>
          <w:r>
            <w:rPr>
              <w:rFonts w:ascii="Calibri" w:hAnsi="Calibri"/>
              <w:i/>
              <w:iCs/>
              <w:sz w:val="16"/>
              <w:szCs w:val="16"/>
              <w:lang w:val="en-US"/>
            </w:rPr>
            <w:t>July</w:t>
          </w:r>
          <w:r w:rsidRPr="00B07719">
            <w:rPr>
              <w:rFonts w:ascii="Calibri" w:hAnsi="Calibri"/>
              <w:i/>
              <w:iCs/>
              <w:sz w:val="16"/>
              <w:szCs w:val="16"/>
              <w:lang w:val="en-US"/>
            </w:rPr>
            <w:t xml:space="preserve"> 2014.</w:t>
          </w:r>
        </w:p>
        <w:p w:rsidR="0022620A" w:rsidRDefault="0022620A" w:rsidP="00673843">
          <w:pPr>
            <w:pStyle w:val="Footer"/>
          </w:pPr>
          <w:r w:rsidRPr="00B07719">
            <w:rPr>
              <w:rFonts w:ascii="Calibri" w:hAnsi="Calibri"/>
              <w:i/>
              <w:iCs/>
              <w:sz w:val="16"/>
              <w:szCs w:val="16"/>
              <w:lang w:val="en-US"/>
            </w:rPr>
            <w:t>A Physical Therapy Knowledge Broker project supported by: UBC Department of Physical Therapy, Physiotherapy Association of BC, Vancouver Coastal Research Institute and Providence Healthcare Research Institute.</w:t>
          </w:r>
        </w:p>
      </w:tc>
    </w:tr>
  </w:tbl>
  <w:p w:rsidR="0022620A" w:rsidRDefault="0022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65" w:rsidRDefault="00443565">
      <w:r>
        <w:separator/>
      </w:r>
    </w:p>
  </w:footnote>
  <w:footnote w:type="continuationSeparator" w:id="0">
    <w:p w:rsidR="00443565" w:rsidRDefault="0044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0A" w:rsidRDefault="0022620A" w:rsidP="009B55E8">
    <w:pPr>
      <w:spacing w:line="240" w:lineRule="exact"/>
      <w:ind w:left="720" w:hanging="720"/>
      <w:rPr>
        <w:rFonts w:ascii="Arial" w:hAnsi="Arial"/>
        <w:b/>
      </w:rPr>
    </w:pPr>
    <w:r>
      <w:rPr>
        <w:rFonts w:ascii="Arial" w:hAnsi="Arial"/>
        <w:b/>
      </w:rPr>
      <w:t>Insert logo</w:t>
    </w:r>
  </w:p>
  <w:p w:rsidR="0022620A" w:rsidRDefault="0022620A" w:rsidP="009B55E8">
    <w:pPr>
      <w:spacing w:line="240" w:lineRule="exact"/>
      <w:ind w:left="720" w:hanging="720"/>
      <w:rPr>
        <w:rFonts w:ascii="Arial" w:hAnsi="Arial"/>
        <w:sz w:val="22"/>
      </w:rPr>
    </w:pPr>
    <w:r>
      <w:rPr>
        <w:rFonts w:ascii="Arial" w:hAnsi="Arial"/>
        <w:b/>
      </w:rPr>
      <w:t>Contact info</w:t>
    </w:r>
  </w:p>
  <w:p w:rsidR="0022620A" w:rsidRDefault="0022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9F0"/>
    <w:multiLevelType w:val="hybridMultilevel"/>
    <w:tmpl w:val="9258C466"/>
    <w:lvl w:ilvl="0" w:tplc="4972E6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040373"/>
    <w:multiLevelType w:val="hybridMultilevel"/>
    <w:tmpl w:val="DD80243C"/>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02058"/>
    <w:multiLevelType w:val="multilevel"/>
    <w:tmpl w:val="12A46C20"/>
    <w:lvl w:ilvl="0">
      <w:start w:val="10"/>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9A207F3"/>
    <w:multiLevelType w:val="singleLevel"/>
    <w:tmpl w:val="317A94DA"/>
    <w:lvl w:ilvl="0">
      <w:start w:val="1"/>
      <w:numFmt w:val="decimal"/>
      <w:lvlText w:val="%1."/>
      <w:lvlJc w:val="left"/>
      <w:pPr>
        <w:tabs>
          <w:tab w:val="num" w:pos="1080"/>
        </w:tabs>
        <w:ind w:left="1080" w:hanging="432"/>
      </w:pPr>
      <w:rPr>
        <w:b w:val="0"/>
        <w:i w:val="0"/>
        <w:caps w:val="0"/>
        <w:strike w:val="0"/>
        <w:dstrike w:val="0"/>
        <w:vanish w:val="0"/>
        <w:color w:val="000000"/>
        <w:vertAlign w:val="baseline"/>
      </w:rPr>
    </w:lvl>
  </w:abstractNum>
  <w:abstractNum w:abstractNumId="4">
    <w:nsid w:val="49E632A9"/>
    <w:multiLevelType w:val="singleLevel"/>
    <w:tmpl w:val="317A94DA"/>
    <w:lvl w:ilvl="0">
      <w:start w:val="1"/>
      <w:numFmt w:val="decimal"/>
      <w:lvlText w:val="%1."/>
      <w:lvlJc w:val="left"/>
      <w:pPr>
        <w:tabs>
          <w:tab w:val="num" w:pos="1080"/>
        </w:tabs>
        <w:ind w:left="1080" w:hanging="432"/>
      </w:pPr>
      <w:rPr>
        <w:b w:val="0"/>
        <w:i w:val="0"/>
        <w:caps w:val="0"/>
        <w:strike w:val="0"/>
        <w:dstrike w:val="0"/>
        <w:vanish w:val="0"/>
        <w:color w:val="000000"/>
        <w:vertAlign w:val="baseline"/>
      </w:rPr>
    </w:lvl>
  </w:abstractNum>
  <w:abstractNum w:abstractNumId="5">
    <w:nsid w:val="4B53786D"/>
    <w:multiLevelType w:val="singleLevel"/>
    <w:tmpl w:val="317A94DA"/>
    <w:lvl w:ilvl="0">
      <w:start w:val="1"/>
      <w:numFmt w:val="decimal"/>
      <w:lvlText w:val="%1."/>
      <w:lvlJc w:val="left"/>
      <w:pPr>
        <w:tabs>
          <w:tab w:val="num" w:pos="1080"/>
        </w:tabs>
        <w:ind w:left="1080" w:hanging="432"/>
      </w:pPr>
      <w:rPr>
        <w:b w:val="0"/>
        <w:i w:val="0"/>
        <w:caps w:val="0"/>
        <w:strike w:val="0"/>
        <w:dstrike w:val="0"/>
        <w:vanish w:val="0"/>
        <w:color w:val="000000"/>
        <w:vertAlign w:val="baseline"/>
      </w:rPr>
    </w:lvl>
  </w:abstractNum>
  <w:abstractNum w:abstractNumId="6">
    <w:nsid w:val="66DE0CF3"/>
    <w:multiLevelType w:val="hybridMultilevel"/>
    <w:tmpl w:val="DD8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C63D9"/>
    <w:multiLevelType w:val="hybridMultilevel"/>
    <w:tmpl w:val="6F98A578"/>
    <w:lvl w:ilvl="0" w:tplc="4972E6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323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C5"/>
    <w:rsid w:val="000075C5"/>
    <w:rsid w:val="00016848"/>
    <w:rsid w:val="00022B64"/>
    <w:rsid w:val="00044656"/>
    <w:rsid w:val="00056FDB"/>
    <w:rsid w:val="000933DB"/>
    <w:rsid w:val="000C3E35"/>
    <w:rsid w:val="000D1BAA"/>
    <w:rsid w:val="00102414"/>
    <w:rsid w:val="00130A8D"/>
    <w:rsid w:val="00136311"/>
    <w:rsid w:val="001A72DE"/>
    <w:rsid w:val="001E235C"/>
    <w:rsid w:val="001E5519"/>
    <w:rsid w:val="0022620A"/>
    <w:rsid w:val="00260452"/>
    <w:rsid w:val="002701CE"/>
    <w:rsid w:val="00274358"/>
    <w:rsid w:val="002964CC"/>
    <w:rsid w:val="0034508E"/>
    <w:rsid w:val="00352BB4"/>
    <w:rsid w:val="003544E3"/>
    <w:rsid w:val="003641C9"/>
    <w:rsid w:val="003804BE"/>
    <w:rsid w:val="003960BB"/>
    <w:rsid w:val="00416ED1"/>
    <w:rsid w:val="0042422A"/>
    <w:rsid w:val="00443565"/>
    <w:rsid w:val="00455D26"/>
    <w:rsid w:val="0046769F"/>
    <w:rsid w:val="00534DCC"/>
    <w:rsid w:val="005352DF"/>
    <w:rsid w:val="00557C47"/>
    <w:rsid w:val="0059459C"/>
    <w:rsid w:val="00602A4C"/>
    <w:rsid w:val="00623410"/>
    <w:rsid w:val="0064667C"/>
    <w:rsid w:val="006626B6"/>
    <w:rsid w:val="00673843"/>
    <w:rsid w:val="006B7378"/>
    <w:rsid w:val="006C6635"/>
    <w:rsid w:val="006E2A14"/>
    <w:rsid w:val="006E7190"/>
    <w:rsid w:val="006F66EB"/>
    <w:rsid w:val="00711562"/>
    <w:rsid w:val="007129C4"/>
    <w:rsid w:val="00713DE1"/>
    <w:rsid w:val="007E55AA"/>
    <w:rsid w:val="007E599F"/>
    <w:rsid w:val="007F3220"/>
    <w:rsid w:val="008174D4"/>
    <w:rsid w:val="00822459"/>
    <w:rsid w:val="00827672"/>
    <w:rsid w:val="00885065"/>
    <w:rsid w:val="008969BC"/>
    <w:rsid w:val="008D183A"/>
    <w:rsid w:val="008D3818"/>
    <w:rsid w:val="0090036E"/>
    <w:rsid w:val="009057FB"/>
    <w:rsid w:val="00924913"/>
    <w:rsid w:val="009577A2"/>
    <w:rsid w:val="00986A40"/>
    <w:rsid w:val="009A0B33"/>
    <w:rsid w:val="009A3E37"/>
    <w:rsid w:val="009B55E8"/>
    <w:rsid w:val="009D2E1B"/>
    <w:rsid w:val="009E385B"/>
    <w:rsid w:val="009F2A98"/>
    <w:rsid w:val="009F4863"/>
    <w:rsid w:val="00A044BE"/>
    <w:rsid w:val="00A50E9F"/>
    <w:rsid w:val="00A87F5D"/>
    <w:rsid w:val="00A965B6"/>
    <w:rsid w:val="00AA050E"/>
    <w:rsid w:val="00AE0D69"/>
    <w:rsid w:val="00B042DA"/>
    <w:rsid w:val="00B124E3"/>
    <w:rsid w:val="00B154CB"/>
    <w:rsid w:val="00B156B2"/>
    <w:rsid w:val="00BA3623"/>
    <w:rsid w:val="00BF7295"/>
    <w:rsid w:val="00C22A82"/>
    <w:rsid w:val="00C310B9"/>
    <w:rsid w:val="00C631F4"/>
    <w:rsid w:val="00C85377"/>
    <w:rsid w:val="00C97027"/>
    <w:rsid w:val="00CA162F"/>
    <w:rsid w:val="00CF2FAD"/>
    <w:rsid w:val="00D05E35"/>
    <w:rsid w:val="00D073A3"/>
    <w:rsid w:val="00D262D5"/>
    <w:rsid w:val="00D75B1A"/>
    <w:rsid w:val="00D8203E"/>
    <w:rsid w:val="00D95B6F"/>
    <w:rsid w:val="00DC3238"/>
    <w:rsid w:val="00E2360D"/>
    <w:rsid w:val="00E77265"/>
    <w:rsid w:val="00E824B3"/>
    <w:rsid w:val="00E95BA6"/>
    <w:rsid w:val="00F70730"/>
    <w:rsid w:val="00F72F46"/>
    <w:rsid w:val="00FC5D2A"/>
    <w:rsid w:val="00FF2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237d"/>
    </o:shapedefaults>
    <o:shapelayout v:ext="edit">
      <o:idmap v:ext="edit" data="1"/>
      <o:rules v:ext="edit">
        <o:r id="V:Rule1" type="connector" idref="#_s1054">
          <o:proxy start="" idref="#_s1072" connectloc="1"/>
          <o:proxy end="" idref="#_s1071" connectloc="2"/>
        </o:r>
        <o:r id="V:Rule2" type="connector" idref="#_s1062">
          <o:proxy start="" idref="#_s1064" connectloc="0"/>
          <o:proxy end="" idref="#_s1063" connectloc="2"/>
        </o:r>
        <o:r id="V:Rule3" type="connector" idref="#_s1061">
          <o:proxy start="" idref="#_s1065" connectloc="0"/>
          <o:proxy end="" idref="#_s1063" connectloc="2"/>
        </o:r>
        <o:r id="V:Rule4" type="connector" idref="#_s1060">
          <o:proxy start="" idref="#_s1066" connectloc="0"/>
          <o:proxy end="" idref="#_s1063" connectloc="2"/>
        </o:r>
        <o:r id="V:Rule5" type="connector" idref="#_s1058">
          <o:proxy start="" idref="#_s1069" connectloc="1"/>
          <o:proxy end="" idref="#_s1067" connectloc="2"/>
        </o:r>
        <o:r id="V:Rule6" type="connector" idref="#_s1057">
          <o:proxy start="" idref="#_s1069" connectloc="1"/>
          <o:proxy end="" idref="#_s1068" connectloc="2"/>
        </o:r>
        <o:r id="V:Rule7" type="connector" idref="#_s1055">
          <o:proxy start="" idref="#_s1071" connectloc="1"/>
          <o:proxy end="" idref="#_s1070" connectloc="2"/>
        </o:r>
        <o:r id="V:Rule8" type="connector" idref="#_s1059">
          <o:proxy start="" idref="#_s1067" connectloc="0"/>
          <o:proxy end="" idref="#_s1066" connectloc="2"/>
        </o:r>
        <o:r id="V:Rule9" type="connector" idref="#_s1056">
          <o:proxy start="" idref="#_s1070" connectloc="1"/>
          <o:proxy end="" idref="#_s1069"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ind w:left="-378" w:firstLine="378"/>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pPr>
      <w:jc w:val="center"/>
    </w:pPr>
    <w:rPr>
      <w:rFonts w:ascii="Arial" w:hAnsi="Arial"/>
      <w:sz w:val="36"/>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Subtitle">
    <w:name w:val="Subtitle"/>
    <w:basedOn w:val="Normal"/>
    <w:qFormat/>
    <w:rPr>
      <w:rFonts w:ascii="Arial" w:hAnsi="Arial"/>
      <w:b/>
      <w:i/>
      <w:sz w:val="16"/>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styleId="PlainText">
    <w:name w:val="Plain Text"/>
    <w:basedOn w:val="Normal"/>
    <w:link w:val="PlainTextChar"/>
    <w:uiPriority w:val="99"/>
    <w:semiHidden/>
    <w:unhideWhenUsed/>
    <w:rsid w:val="00BD133D"/>
    <w:rPr>
      <w:rFonts w:ascii="Calibri" w:eastAsia="Calibri" w:hAnsi="Calibri"/>
      <w:sz w:val="22"/>
      <w:szCs w:val="21"/>
      <w:lang w:val="x-none"/>
    </w:rPr>
  </w:style>
  <w:style w:type="character" w:customStyle="1" w:styleId="PlainTextChar">
    <w:name w:val="Plain Text Char"/>
    <w:link w:val="PlainText"/>
    <w:uiPriority w:val="99"/>
    <w:semiHidden/>
    <w:rsid w:val="00BD133D"/>
    <w:rPr>
      <w:rFonts w:ascii="Calibri" w:eastAsia="Calibri" w:hAnsi="Calibri"/>
      <w:sz w:val="22"/>
      <w:szCs w:val="21"/>
      <w:lang w:eastAsia="en-US"/>
    </w:rPr>
  </w:style>
  <w:style w:type="character" w:styleId="Hyperlink">
    <w:name w:val="Hyperlink"/>
    <w:uiPriority w:val="99"/>
    <w:unhideWhenUsed/>
    <w:rsid w:val="00E767EB"/>
    <w:rPr>
      <w:color w:val="0000FF"/>
      <w:u w:val="single"/>
    </w:rPr>
  </w:style>
  <w:style w:type="character" w:styleId="FollowedHyperlink">
    <w:name w:val="FollowedHyperlink"/>
    <w:uiPriority w:val="99"/>
    <w:semiHidden/>
    <w:unhideWhenUsed/>
    <w:rsid w:val="00E767EB"/>
    <w:rPr>
      <w:color w:val="800080"/>
      <w:u w:val="single"/>
    </w:rPr>
  </w:style>
  <w:style w:type="character" w:customStyle="1" w:styleId="TitleChar">
    <w:name w:val="Title Char"/>
    <w:aliases w:val="title Char"/>
    <w:link w:val="Title"/>
    <w:uiPriority w:val="10"/>
    <w:rsid w:val="00D46C8C"/>
    <w:rPr>
      <w:rFonts w:ascii="Arial" w:hAnsi="Arial"/>
      <w:sz w:val="36"/>
      <w:lang w:val="en-GB"/>
    </w:rPr>
  </w:style>
  <w:style w:type="paragraph" w:customStyle="1" w:styleId="desc">
    <w:name w:val="desc"/>
    <w:basedOn w:val="Normal"/>
    <w:rsid w:val="00D46C8C"/>
    <w:pPr>
      <w:spacing w:beforeLines="1" w:afterLines="1"/>
    </w:pPr>
    <w:rPr>
      <w:rFonts w:ascii="Times" w:hAnsi="Times"/>
      <w:sz w:val="20"/>
      <w:lang w:val="en-US"/>
    </w:rPr>
  </w:style>
  <w:style w:type="paragraph" w:customStyle="1" w:styleId="details">
    <w:name w:val="details"/>
    <w:basedOn w:val="Normal"/>
    <w:rsid w:val="00D46C8C"/>
    <w:pPr>
      <w:spacing w:beforeLines="1" w:afterLines="1"/>
    </w:pPr>
    <w:rPr>
      <w:rFonts w:ascii="Times" w:hAnsi="Times"/>
      <w:sz w:val="20"/>
      <w:lang w:val="en-US"/>
    </w:rPr>
  </w:style>
  <w:style w:type="character" w:customStyle="1" w:styleId="jrnl">
    <w:name w:val="jrnl"/>
    <w:basedOn w:val="DefaultParagraphFont"/>
    <w:rsid w:val="00D46C8C"/>
  </w:style>
  <w:style w:type="table" w:styleId="TableGrid">
    <w:name w:val="Table Grid"/>
    <w:basedOn w:val="TableNormal"/>
    <w:uiPriority w:val="59"/>
    <w:rsid w:val="001E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3843"/>
    <w:rPr>
      <w:sz w:val="24"/>
      <w:lang w:val="en-GB" w:eastAsia="en-US"/>
    </w:rPr>
  </w:style>
  <w:style w:type="paragraph" w:styleId="BalloonText">
    <w:name w:val="Balloon Text"/>
    <w:basedOn w:val="Normal"/>
    <w:link w:val="BalloonTextChar"/>
    <w:uiPriority w:val="99"/>
    <w:semiHidden/>
    <w:rsid w:val="00673843"/>
    <w:rPr>
      <w:rFonts w:ascii="Tahoma" w:eastAsia="Calibri" w:hAnsi="Tahoma" w:cs="Tahoma"/>
      <w:sz w:val="16"/>
      <w:szCs w:val="16"/>
      <w:lang w:val="en-CA" w:eastAsia="en-CA"/>
    </w:rPr>
  </w:style>
  <w:style w:type="character" w:customStyle="1" w:styleId="BalloonTextChar">
    <w:name w:val="Balloon Text Char"/>
    <w:link w:val="BalloonText"/>
    <w:uiPriority w:val="99"/>
    <w:semiHidden/>
    <w:rsid w:val="00673843"/>
    <w:rPr>
      <w:rFonts w:ascii="Tahoma" w:eastAsia="Calibri" w:hAnsi="Tahoma" w:cs="Tahoma"/>
      <w:sz w:val="16"/>
      <w:szCs w:val="16"/>
    </w:rPr>
  </w:style>
  <w:style w:type="character" w:styleId="Strong">
    <w:name w:val="Strong"/>
    <w:uiPriority w:val="22"/>
    <w:qFormat/>
    <w:rsid w:val="00557C47"/>
    <w:rPr>
      <w:b/>
      <w:bCs/>
    </w:rPr>
  </w:style>
  <w:style w:type="paragraph" w:styleId="CommentSubject">
    <w:name w:val="annotation subject"/>
    <w:basedOn w:val="CommentText"/>
    <w:next w:val="CommentText"/>
    <w:link w:val="CommentSubjectChar"/>
    <w:uiPriority w:val="99"/>
    <w:semiHidden/>
    <w:unhideWhenUsed/>
    <w:rsid w:val="00557C47"/>
    <w:rPr>
      <w:b/>
      <w:bCs/>
    </w:rPr>
  </w:style>
  <w:style w:type="character" w:customStyle="1" w:styleId="CommentTextChar">
    <w:name w:val="Comment Text Char"/>
    <w:link w:val="CommentText"/>
    <w:rsid w:val="00557C47"/>
    <w:rPr>
      <w:lang w:val="en-GB" w:eastAsia="en-US"/>
    </w:rPr>
  </w:style>
  <w:style w:type="character" w:customStyle="1" w:styleId="CommentSubjectChar">
    <w:name w:val="Comment Subject Char"/>
    <w:link w:val="CommentSubject"/>
    <w:uiPriority w:val="99"/>
    <w:semiHidden/>
    <w:rsid w:val="00557C47"/>
    <w:rPr>
      <w:b/>
      <w:bCs/>
      <w:lang w:val="en-GB" w:eastAsia="en-US"/>
    </w:rPr>
  </w:style>
  <w:style w:type="paragraph" w:styleId="DocumentMap">
    <w:name w:val="Document Map"/>
    <w:basedOn w:val="Normal"/>
    <w:semiHidden/>
    <w:rsid w:val="00A044BE"/>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ind w:left="-378" w:firstLine="378"/>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pPr>
      <w:jc w:val="center"/>
    </w:pPr>
    <w:rPr>
      <w:rFonts w:ascii="Arial" w:hAnsi="Arial"/>
      <w:sz w:val="36"/>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Subtitle">
    <w:name w:val="Subtitle"/>
    <w:basedOn w:val="Normal"/>
    <w:qFormat/>
    <w:rPr>
      <w:rFonts w:ascii="Arial" w:hAnsi="Arial"/>
      <w:b/>
      <w:i/>
      <w:sz w:val="16"/>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styleId="PlainText">
    <w:name w:val="Plain Text"/>
    <w:basedOn w:val="Normal"/>
    <w:link w:val="PlainTextChar"/>
    <w:uiPriority w:val="99"/>
    <w:semiHidden/>
    <w:unhideWhenUsed/>
    <w:rsid w:val="00BD133D"/>
    <w:rPr>
      <w:rFonts w:ascii="Calibri" w:eastAsia="Calibri" w:hAnsi="Calibri"/>
      <w:sz w:val="22"/>
      <w:szCs w:val="21"/>
      <w:lang w:val="x-none"/>
    </w:rPr>
  </w:style>
  <w:style w:type="character" w:customStyle="1" w:styleId="PlainTextChar">
    <w:name w:val="Plain Text Char"/>
    <w:link w:val="PlainText"/>
    <w:uiPriority w:val="99"/>
    <w:semiHidden/>
    <w:rsid w:val="00BD133D"/>
    <w:rPr>
      <w:rFonts w:ascii="Calibri" w:eastAsia="Calibri" w:hAnsi="Calibri"/>
      <w:sz w:val="22"/>
      <w:szCs w:val="21"/>
      <w:lang w:eastAsia="en-US"/>
    </w:rPr>
  </w:style>
  <w:style w:type="character" w:styleId="Hyperlink">
    <w:name w:val="Hyperlink"/>
    <w:uiPriority w:val="99"/>
    <w:unhideWhenUsed/>
    <w:rsid w:val="00E767EB"/>
    <w:rPr>
      <w:color w:val="0000FF"/>
      <w:u w:val="single"/>
    </w:rPr>
  </w:style>
  <w:style w:type="character" w:styleId="FollowedHyperlink">
    <w:name w:val="FollowedHyperlink"/>
    <w:uiPriority w:val="99"/>
    <w:semiHidden/>
    <w:unhideWhenUsed/>
    <w:rsid w:val="00E767EB"/>
    <w:rPr>
      <w:color w:val="800080"/>
      <w:u w:val="single"/>
    </w:rPr>
  </w:style>
  <w:style w:type="character" w:customStyle="1" w:styleId="TitleChar">
    <w:name w:val="Title Char"/>
    <w:aliases w:val="title Char"/>
    <w:link w:val="Title"/>
    <w:uiPriority w:val="10"/>
    <w:rsid w:val="00D46C8C"/>
    <w:rPr>
      <w:rFonts w:ascii="Arial" w:hAnsi="Arial"/>
      <w:sz w:val="36"/>
      <w:lang w:val="en-GB"/>
    </w:rPr>
  </w:style>
  <w:style w:type="paragraph" w:customStyle="1" w:styleId="desc">
    <w:name w:val="desc"/>
    <w:basedOn w:val="Normal"/>
    <w:rsid w:val="00D46C8C"/>
    <w:pPr>
      <w:spacing w:beforeLines="1" w:afterLines="1"/>
    </w:pPr>
    <w:rPr>
      <w:rFonts w:ascii="Times" w:hAnsi="Times"/>
      <w:sz w:val="20"/>
      <w:lang w:val="en-US"/>
    </w:rPr>
  </w:style>
  <w:style w:type="paragraph" w:customStyle="1" w:styleId="details">
    <w:name w:val="details"/>
    <w:basedOn w:val="Normal"/>
    <w:rsid w:val="00D46C8C"/>
    <w:pPr>
      <w:spacing w:beforeLines="1" w:afterLines="1"/>
    </w:pPr>
    <w:rPr>
      <w:rFonts w:ascii="Times" w:hAnsi="Times"/>
      <w:sz w:val="20"/>
      <w:lang w:val="en-US"/>
    </w:rPr>
  </w:style>
  <w:style w:type="character" w:customStyle="1" w:styleId="jrnl">
    <w:name w:val="jrnl"/>
    <w:basedOn w:val="DefaultParagraphFont"/>
    <w:rsid w:val="00D46C8C"/>
  </w:style>
  <w:style w:type="table" w:styleId="TableGrid">
    <w:name w:val="Table Grid"/>
    <w:basedOn w:val="TableNormal"/>
    <w:uiPriority w:val="59"/>
    <w:rsid w:val="001E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3843"/>
    <w:rPr>
      <w:sz w:val="24"/>
      <w:lang w:val="en-GB" w:eastAsia="en-US"/>
    </w:rPr>
  </w:style>
  <w:style w:type="paragraph" w:styleId="BalloonText">
    <w:name w:val="Balloon Text"/>
    <w:basedOn w:val="Normal"/>
    <w:link w:val="BalloonTextChar"/>
    <w:uiPriority w:val="99"/>
    <w:semiHidden/>
    <w:rsid w:val="00673843"/>
    <w:rPr>
      <w:rFonts w:ascii="Tahoma" w:eastAsia="Calibri" w:hAnsi="Tahoma" w:cs="Tahoma"/>
      <w:sz w:val="16"/>
      <w:szCs w:val="16"/>
      <w:lang w:val="en-CA" w:eastAsia="en-CA"/>
    </w:rPr>
  </w:style>
  <w:style w:type="character" w:customStyle="1" w:styleId="BalloonTextChar">
    <w:name w:val="Balloon Text Char"/>
    <w:link w:val="BalloonText"/>
    <w:uiPriority w:val="99"/>
    <w:semiHidden/>
    <w:rsid w:val="00673843"/>
    <w:rPr>
      <w:rFonts w:ascii="Tahoma" w:eastAsia="Calibri" w:hAnsi="Tahoma" w:cs="Tahoma"/>
      <w:sz w:val="16"/>
      <w:szCs w:val="16"/>
    </w:rPr>
  </w:style>
  <w:style w:type="character" w:styleId="Strong">
    <w:name w:val="Strong"/>
    <w:uiPriority w:val="22"/>
    <w:qFormat/>
    <w:rsid w:val="00557C47"/>
    <w:rPr>
      <w:b/>
      <w:bCs/>
    </w:rPr>
  </w:style>
  <w:style w:type="paragraph" w:styleId="CommentSubject">
    <w:name w:val="annotation subject"/>
    <w:basedOn w:val="CommentText"/>
    <w:next w:val="CommentText"/>
    <w:link w:val="CommentSubjectChar"/>
    <w:uiPriority w:val="99"/>
    <w:semiHidden/>
    <w:unhideWhenUsed/>
    <w:rsid w:val="00557C47"/>
    <w:rPr>
      <w:b/>
      <w:bCs/>
    </w:rPr>
  </w:style>
  <w:style w:type="character" w:customStyle="1" w:styleId="CommentTextChar">
    <w:name w:val="Comment Text Char"/>
    <w:link w:val="CommentText"/>
    <w:rsid w:val="00557C47"/>
    <w:rPr>
      <w:lang w:val="en-GB" w:eastAsia="en-US"/>
    </w:rPr>
  </w:style>
  <w:style w:type="character" w:customStyle="1" w:styleId="CommentSubjectChar">
    <w:name w:val="Comment Subject Char"/>
    <w:link w:val="CommentSubject"/>
    <w:uiPriority w:val="99"/>
    <w:semiHidden/>
    <w:rsid w:val="00557C47"/>
    <w:rPr>
      <w:b/>
      <w:bCs/>
      <w:lang w:val="en-GB" w:eastAsia="en-US"/>
    </w:rPr>
  </w:style>
  <w:style w:type="paragraph" w:styleId="DocumentMap">
    <w:name w:val="Document Map"/>
    <w:basedOn w:val="Normal"/>
    <w:semiHidden/>
    <w:rsid w:val="00A044B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3326">
      <w:bodyDiv w:val="1"/>
      <w:marLeft w:val="0"/>
      <w:marRight w:val="0"/>
      <w:marTop w:val="0"/>
      <w:marBottom w:val="0"/>
      <w:divBdr>
        <w:top w:val="none" w:sz="0" w:space="0" w:color="auto"/>
        <w:left w:val="none" w:sz="0" w:space="0" w:color="auto"/>
        <w:bottom w:val="none" w:sz="0" w:space="0" w:color="auto"/>
        <w:right w:val="none" w:sz="0" w:space="0" w:color="auto"/>
      </w:divBdr>
      <w:divsChild>
        <w:div w:id="709303682">
          <w:marLeft w:val="0"/>
          <w:marRight w:val="0"/>
          <w:marTop w:val="0"/>
          <w:marBottom w:val="0"/>
          <w:divBdr>
            <w:top w:val="none" w:sz="0" w:space="0" w:color="auto"/>
            <w:left w:val="none" w:sz="0" w:space="0" w:color="auto"/>
            <w:bottom w:val="none" w:sz="0" w:space="0" w:color="auto"/>
            <w:right w:val="none" w:sz="0" w:space="0" w:color="auto"/>
          </w:divBdr>
        </w:div>
        <w:div w:id="860819342">
          <w:marLeft w:val="0"/>
          <w:marRight w:val="0"/>
          <w:marTop w:val="0"/>
          <w:marBottom w:val="0"/>
          <w:divBdr>
            <w:top w:val="none" w:sz="0" w:space="0" w:color="auto"/>
            <w:left w:val="none" w:sz="0" w:space="0" w:color="auto"/>
            <w:bottom w:val="none" w:sz="0" w:space="0" w:color="auto"/>
            <w:right w:val="none" w:sz="0" w:space="0" w:color="auto"/>
          </w:divBdr>
        </w:div>
        <w:div w:id="1066300779">
          <w:marLeft w:val="0"/>
          <w:marRight w:val="0"/>
          <w:marTop w:val="0"/>
          <w:marBottom w:val="0"/>
          <w:divBdr>
            <w:top w:val="none" w:sz="0" w:space="0" w:color="auto"/>
            <w:left w:val="none" w:sz="0" w:space="0" w:color="auto"/>
            <w:bottom w:val="none" w:sz="0" w:space="0" w:color="auto"/>
            <w:right w:val="none" w:sz="0" w:space="0" w:color="auto"/>
          </w:divBdr>
        </w:div>
        <w:div w:id="2105295256">
          <w:marLeft w:val="0"/>
          <w:marRight w:val="0"/>
          <w:marTop w:val="0"/>
          <w:marBottom w:val="0"/>
          <w:divBdr>
            <w:top w:val="none" w:sz="0" w:space="0" w:color="auto"/>
            <w:left w:val="none" w:sz="0" w:space="0" w:color="auto"/>
            <w:bottom w:val="none" w:sz="0" w:space="0" w:color="auto"/>
            <w:right w:val="none" w:sz="0" w:space="0" w:color="auto"/>
          </w:divBdr>
        </w:div>
        <w:div w:id="2139450854">
          <w:marLeft w:val="0"/>
          <w:marRight w:val="0"/>
          <w:marTop w:val="0"/>
          <w:marBottom w:val="0"/>
          <w:divBdr>
            <w:top w:val="none" w:sz="0" w:space="0" w:color="auto"/>
            <w:left w:val="none" w:sz="0" w:space="0" w:color="auto"/>
            <w:bottom w:val="none" w:sz="0" w:space="0" w:color="auto"/>
            <w:right w:val="none" w:sz="0" w:space="0" w:color="auto"/>
          </w:divBdr>
        </w:div>
      </w:divsChild>
    </w:div>
    <w:div w:id="495613773">
      <w:bodyDiv w:val="1"/>
      <w:marLeft w:val="0"/>
      <w:marRight w:val="0"/>
      <w:marTop w:val="0"/>
      <w:marBottom w:val="0"/>
      <w:divBdr>
        <w:top w:val="none" w:sz="0" w:space="0" w:color="auto"/>
        <w:left w:val="none" w:sz="0" w:space="0" w:color="auto"/>
        <w:bottom w:val="none" w:sz="0" w:space="0" w:color="auto"/>
        <w:right w:val="none" w:sz="0" w:space="0" w:color="auto"/>
      </w:divBdr>
      <w:divsChild>
        <w:div w:id="165289196">
          <w:marLeft w:val="0"/>
          <w:marRight w:val="0"/>
          <w:marTop w:val="0"/>
          <w:marBottom w:val="0"/>
          <w:divBdr>
            <w:top w:val="none" w:sz="0" w:space="0" w:color="auto"/>
            <w:left w:val="none" w:sz="0" w:space="0" w:color="auto"/>
            <w:bottom w:val="none" w:sz="0" w:space="0" w:color="auto"/>
            <w:right w:val="none" w:sz="0" w:space="0" w:color="auto"/>
          </w:divBdr>
        </w:div>
        <w:div w:id="203449096">
          <w:marLeft w:val="0"/>
          <w:marRight w:val="0"/>
          <w:marTop w:val="0"/>
          <w:marBottom w:val="0"/>
          <w:divBdr>
            <w:top w:val="none" w:sz="0" w:space="0" w:color="auto"/>
            <w:left w:val="none" w:sz="0" w:space="0" w:color="auto"/>
            <w:bottom w:val="none" w:sz="0" w:space="0" w:color="auto"/>
            <w:right w:val="none" w:sz="0" w:space="0" w:color="auto"/>
          </w:divBdr>
        </w:div>
        <w:div w:id="1311709693">
          <w:marLeft w:val="0"/>
          <w:marRight w:val="0"/>
          <w:marTop w:val="0"/>
          <w:marBottom w:val="0"/>
          <w:divBdr>
            <w:top w:val="none" w:sz="0" w:space="0" w:color="auto"/>
            <w:left w:val="none" w:sz="0" w:space="0" w:color="auto"/>
            <w:bottom w:val="none" w:sz="0" w:space="0" w:color="auto"/>
            <w:right w:val="none" w:sz="0" w:space="0" w:color="auto"/>
          </w:divBdr>
        </w:div>
        <w:div w:id="1378319319">
          <w:marLeft w:val="0"/>
          <w:marRight w:val="0"/>
          <w:marTop w:val="0"/>
          <w:marBottom w:val="0"/>
          <w:divBdr>
            <w:top w:val="none" w:sz="0" w:space="0" w:color="auto"/>
            <w:left w:val="none" w:sz="0" w:space="0" w:color="auto"/>
            <w:bottom w:val="none" w:sz="0" w:space="0" w:color="auto"/>
            <w:right w:val="none" w:sz="0" w:space="0" w:color="auto"/>
          </w:divBdr>
        </w:div>
        <w:div w:id="1964454494">
          <w:marLeft w:val="0"/>
          <w:marRight w:val="0"/>
          <w:marTop w:val="0"/>
          <w:marBottom w:val="0"/>
          <w:divBdr>
            <w:top w:val="none" w:sz="0" w:space="0" w:color="auto"/>
            <w:left w:val="none" w:sz="0" w:space="0" w:color="auto"/>
            <w:bottom w:val="none" w:sz="0" w:space="0" w:color="auto"/>
            <w:right w:val="none" w:sz="0" w:space="0" w:color="auto"/>
          </w:divBdr>
        </w:div>
      </w:divsChild>
    </w:div>
    <w:div w:id="630398808">
      <w:bodyDiv w:val="1"/>
      <w:marLeft w:val="0"/>
      <w:marRight w:val="0"/>
      <w:marTop w:val="0"/>
      <w:marBottom w:val="0"/>
      <w:divBdr>
        <w:top w:val="none" w:sz="0" w:space="0" w:color="auto"/>
        <w:left w:val="none" w:sz="0" w:space="0" w:color="auto"/>
        <w:bottom w:val="none" w:sz="0" w:space="0" w:color="auto"/>
        <w:right w:val="none" w:sz="0" w:space="0" w:color="auto"/>
      </w:divBdr>
      <w:divsChild>
        <w:div w:id="213007613">
          <w:marLeft w:val="0"/>
          <w:marRight w:val="0"/>
          <w:marTop w:val="0"/>
          <w:marBottom w:val="0"/>
          <w:divBdr>
            <w:top w:val="none" w:sz="0" w:space="0" w:color="auto"/>
            <w:left w:val="none" w:sz="0" w:space="0" w:color="auto"/>
            <w:bottom w:val="none" w:sz="0" w:space="0" w:color="auto"/>
            <w:right w:val="none" w:sz="0" w:space="0" w:color="auto"/>
          </w:divBdr>
        </w:div>
        <w:div w:id="1055010453">
          <w:marLeft w:val="0"/>
          <w:marRight w:val="0"/>
          <w:marTop w:val="0"/>
          <w:marBottom w:val="0"/>
          <w:divBdr>
            <w:top w:val="none" w:sz="0" w:space="0" w:color="auto"/>
            <w:left w:val="none" w:sz="0" w:space="0" w:color="auto"/>
            <w:bottom w:val="none" w:sz="0" w:space="0" w:color="auto"/>
            <w:right w:val="none" w:sz="0" w:space="0" w:color="auto"/>
          </w:divBdr>
        </w:div>
        <w:div w:id="1739746662">
          <w:marLeft w:val="0"/>
          <w:marRight w:val="0"/>
          <w:marTop w:val="0"/>
          <w:marBottom w:val="0"/>
          <w:divBdr>
            <w:top w:val="none" w:sz="0" w:space="0" w:color="auto"/>
            <w:left w:val="none" w:sz="0" w:space="0" w:color="auto"/>
            <w:bottom w:val="none" w:sz="0" w:space="0" w:color="auto"/>
            <w:right w:val="none" w:sz="0" w:space="0" w:color="auto"/>
          </w:divBdr>
        </w:div>
      </w:divsChild>
    </w:div>
    <w:div w:id="675889586">
      <w:bodyDiv w:val="1"/>
      <w:marLeft w:val="0"/>
      <w:marRight w:val="0"/>
      <w:marTop w:val="0"/>
      <w:marBottom w:val="0"/>
      <w:divBdr>
        <w:top w:val="none" w:sz="0" w:space="0" w:color="auto"/>
        <w:left w:val="none" w:sz="0" w:space="0" w:color="auto"/>
        <w:bottom w:val="none" w:sz="0" w:space="0" w:color="auto"/>
        <w:right w:val="none" w:sz="0" w:space="0" w:color="auto"/>
      </w:divBdr>
      <w:divsChild>
        <w:div w:id="737215477">
          <w:marLeft w:val="0"/>
          <w:marRight w:val="0"/>
          <w:marTop w:val="0"/>
          <w:marBottom w:val="0"/>
          <w:divBdr>
            <w:top w:val="none" w:sz="0" w:space="0" w:color="auto"/>
            <w:left w:val="none" w:sz="0" w:space="0" w:color="auto"/>
            <w:bottom w:val="none" w:sz="0" w:space="0" w:color="auto"/>
            <w:right w:val="none" w:sz="0" w:space="0" w:color="auto"/>
          </w:divBdr>
        </w:div>
        <w:div w:id="1067074134">
          <w:marLeft w:val="0"/>
          <w:marRight w:val="0"/>
          <w:marTop w:val="0"/>
          <w:marBottom w:val="0"/>
          <w:divBdr>
            <w:top w:val="none" w:sz="0" w:space="0" w:color="auto"/>
            <w:left w:val="none" w:sz="0" w:space="0" w:color="auto"/>
            <w:bottom w:val="none" w:sz="0" w:space="0" w:color="auto"/>
            <w:right w:val="none" w:sz="0" w:space="0" w:color="auto"/>
          </w:divBdr>
        </w:div>
        <w:div w:id="1286353116">
          <w:marLeft w:val="0"/>
          <w:marRight w:val="0"/>
          <w:marTop w:val="0"/>
          <w:marBottom w:val="0"/>
          <w:divBdr>
            <w:top w:val="none" w:sz="0" w:space="0" w:color="auto"/>
            <w:left w:val="none" w:sz="0" w:space="0" w:color="auto"/>
            <w:bottom w:val="none" w:sz="0" w:space="0" w:color="auto"/>
            <w:right w:val="none" w:sz="0" w:space="0" w:color="auto"/>
          </w:divBdr>
        </w:div>
        <w:div w:id="1331903824">
          <w:marLeft w:val="0"/>
          <w:marRight w:val="0"/>
          <w:marTop w:val="0"/>
          <w:marBottom w:val="0"/>
          <w:divBdr>
            <w:top w:val="none" w:sz="0" w:space="0" w:color="auto"/>
            <w:left w:val="none" w:sz="0" w:space="0" w:color="auto"/>
            <w:bottom w:val="none" w:sz="0" w:space="0" w:color="auto"/>
            <w:right w:val="none" w:sz="0" w:space="0" w:color="auto"/>
          </w:divBdr>
        </w:div>
        <w:div w:id="1791775180">
          <w:marLeft w:val="0"/>
          <w:marRight w:val="0"/>
          <w:marTop w:val="0"/>
          <w:marBottom w:val="0"/>
          <w:divBdr>
            <w:top w:val="none" w:sz="0" w:space="0" w:color="auto"/>
            <w:left w:val="none" w:sz="0" w:space="0" w:color="auto"/>
            <w:bottom w:val="none" w:sz="0" w:space="0" w:color="auto"/>
            <w:right w:val="none" w:sz="0" w:space="0" w:color="auto"/>
          </w:divBdr>
        </w:div>
        <w:div w:id="1939871450">
          <w:marLeft w:val="0"/>
          <w:marRight w:val="0"/>
          <w:marTop w:val="0"/>
          <w:marBottom w:val="0"/>
          <w:divBdr>
            <w:top w:val="none" w:sz="0" w:space="0" w:color="auto"/>
            <w:left w:val="none" w:sz="0" w:space="0" w:color="auto"/>
            <w:bottom w:val="none" w:sz="0" w:space="0" w:color="auto"/>
            <w:right w:val="none" w:sz="0" w:space="0" w:color="auto"/>
          </w:divBdr>
        </w:div>
        <w:div w:id="1962878510">
          <w:marLeft w:val="0"/>
          <w:marRight w:val="0"/>
          <w:marTop w:val="0"/>
          <w:marBottom w:val="0"/>
          <w:divBdr>
            <w:top w:val="none" w:sz="0" w:space="0" w:color="auto"/>
            <w:left w:val="none" w:sz="0" w:space="0" w:color="auto"/>
            <w:bottom w:val="none" w:sz="0" w:space="0" w:color="auto"/>
            <w:right w:val="none" w:sz="0" w:space="0" w:color="auto"/>
          </w:divBdr>
        </w:div>
      </w:divsChild>
    </w:div>
    <w:div w:id="698893523">
      <w:bodyDiv w:val="1"/>
      <w:marLeft w:val="0"/>
      <w:marRight w:val="0"/>
      <w:marTop w:val="0"/>
      <w:marBottom w:val="0"/>
      <w:divBdr>
        <w:top w:val="none" w:sz="0" w:space="0" w:color="auto"/>
        <w:left w:val="none" w:sz="0" w:space="0" w:color="auto"/>
        <w:bottom w:val="none" w:sz="0" w:space="0" w:color="auto"/>
        <w:right w:val="none" w:sz="0" w:space="0" w:color="auto"/>
      </w:divBdr>
      <w:divsChild>
        <w:div w:id="396975677">
          <w:marLeft w:val="0"/>
          <w:marRight w:val="0"/>
          <w:marTop w:val="0"/>
          <w:marBottom w:val="0"/>
          <w:divBdr>
            <w:top w:val="none" w:sz="0" w:space="0" w:color="auto"/>
            <w:left w:val="none" w:sz="0" w:space="0" w:color="auto"/>
            <w:bottom w:val="none" w:sz="0" w:space="0" w:color="auto"/>
            <w:right w:val="none" w:sz="0" w:space="0" w:color="auto"/>
          </w:divBdr>
        </w:div>
        <w:div w:id="688262900">
          <w:marLeft w:val="0"/>
          <w:marRight w:val="0"/>
          <w:marTop w:val="0"/>
          <w:marBottom w:val="0"/>
          <w:divBdr>
            <w:top w:val="none" w:sz="0" w:space="0" w:color="auto"/>
            <w:left w:val="none" w:sz="0" w:space="0" w:color="auto"/>
            <w:bottom w:val="none" w:sz="0" w:space="0" w:color="auto"/>
            <w:right w:val="none" w:sz="0" w:space="0" w:color="auto"/>
          </w:divBdr>
        </w:div>
        <w:div w:id="793329107">
          <w:marLeft w:val="0"/>
          <w:marRight w:val="0"/>
          <w:marTop w:val="0"/>
          <w:marBottom w:val="0"/>
          <w:divBdr>
            <w:top w:val="none" w:sz="0" w:space="0" w:color="auto"/>
            <w:left w:val="none" w:sz="0" w:space="0" w:color="auto"/>
            <w:bottom w:val="none" w:sz="0" w:space="0" w:color="auto"/>
            <w:right w:val="none" w:sz="0" w:space="0" w:color="auto"/>
          </w:divBdr>
        </w:div>
        <w:div w:id="1121070914">
          <w:marLeft w:val="0"/>
          <w:marRight w:val="0"/>
          <w:marTop w:val="0"/>
          <w:marBottom w:val="0"/>
          <w:divBdr>
            <w:top w:val="none" w:sz="0" w:space="0" w:color="auto"/>
            <w:left w:val="none" w:sz="0" w:space="0" w:color="auto"/>
            <w:bottom w:val="none" w:sz="0" w:space="0" w:color="auto"/>
            <w:right w:val="none" w:sz="0" w:space="0" w:color="auto"/>
          </w:divBdr>
        </w:div>
        <w:div w:id="1287394430">
          <w:marLeft w:val="0"/>
          <w:marRight w:val="0"/>
          <w:marTop w:val="0"/>
          <w:marBottom w:val="0"/>
          <w:divBdr>
            <w:top w:val="none" w:sz="0" w:space="0" w:color="auto"/>
            <w:left w:val="none" w:sz="0" w:space="0" w:color="auto"/>
            <w:bottom w:val="none" w:sz="0" w:space="0" w:color="auto"/>
            <w:right w:val="none" w:sz="0" w:space="0" w:color="auto"/>
          </w:divBdr>
        </w:div>
        <w:div w:id="1596595937">
          <w:marLeft w:val="0"/>
          <w:marRight w:val="0"/>
          <w:marTop w:val="0"/>
          <w:marBottom w:val="0"/>
          <w:divBdr>
            <w:top w:val="none" w:sz="0" w:space="0" w:color="auto"/>
            <w:left w:val="none" w:sz="0" w:space="0" w:color="auto"/>
            <w:bottom w:val="none" w:sz="0" w:space="0" w:color="auto"/>
            <w:right w:val="none" w:sz="0" w:space="0" w:color="auto"/>
          </w:divBdr>
        </w:div>
        <w:div w:id="1718121438">
          <w:marLeft w:val="0"/>
          <w:marRight w:val="0"/>
          <w:marTop w:val="0"/>
          <w:marBottom w:val="0"/>
          <w:divBdr>
            <w:top w:val="none" w:sz="0" w:space="0" w:color="auto"/>
            <w:left w:val="none" w:sz="0" w:space="0" w:color="auto"/>
            <w:bottom w:val="none" w:sz="0" w:space="0" w:color="auto"/>
            <w:right w:val="none" w:sz="0" w:space="0" w:color="auto"/>
          </w:divBdr>
        </w:div>
        <w:div w:id="1966422576">
          <w:marLeft w:val="0"/>
          <w:marRight w:val="0"/>
          <w:marTop w:val="0"/>
          <w:marBottom w:val="0"/>
          <w:divBdr>
            <w:top w:val="none" w:sz="0" w:space="0" w:color="auto"/>
            <w:left w:val="none" w:sz="0" w:space="0" w:color="auto"/>
            <w:bottom w:val="none" w:sz="0" w:space="0" w:color="auto"/>
            <w:right w:val="none" w:sz="0" w:space="0" w:color="auto"/>
          </w:divBdr>
        </w:div>
      </w:divsChild>
    </w:div>
    <w:div w:id="937106009">
      <w:bodyDiv w:val="1"/>
      <w:marLeft w:val="0"/>
      <w:marRight w:val="0"/>
      <w:marTop w:val="0"/>
      <w:marBottom w:val="0"/>
      <w:divBdr>
        <w:top w:val="none" w:sz="0" w:space="0" w:color="auto"/>
        <w:left w:val="none" w:sz="0" w:space="0" w:color="auto"/>
        <w:bottom w:val="none" w:sz="0" w:space="0" w:color="auto"/>
        <w:right w:val="none" w:sz="0" w:space="0" w:color="auto"/>
      </w:divBdr>
      <w:divsChild>
        <w:div w:id="821237222">
          <w:marLeft w:val="0"/>
          <w:marRight w:val="0"/>
          <w:marTop w:val="0"/>
          <w:marBottom w:val="0"/>
          <w:divBdr>
            <w:top w:val="none" w:sz="0" w:space="0" w:color="auto"/>
            <w:left w:val="none" w:sz="0" w:space="0" w:color="auto"/>
            <w:bottom w:val="none" w:sz="0" w:space="0" w:color="auto"/>
            <w:right w:val="none" w:sz="0" w:space="0" w:color="auto"/>
          </w:divBdr>
        </w:div>
      </w:divsChild>
    </w:div>
    <w:div w:id="1038122301">
      <w:bodyDiv w:val="1"/>
      <w:marLeft w:val="0"/>
      <w:marRight w:val="0"/>
      <w:marTop w:val="0"/>
      <w:marBottom w:val="0"/>
      <w:divBdr>
        <w:top w:val="none" w:sz="0" w:space="0" w:color="auto"/>
        <w:left w:val="none" w:sz="0" w:space="0" w:color="auto"/>
        <w:bottom w:val="none" w:sz="0" w:space="0" w:color="auto"/>
        <w:right w:val="none" w:sz="0" w:space="0" w:color="auto"/>
      </w:divBdr>
      <w:divsChild>
        <w:div w:id="1087268568">
          <w:marLeft w:val="0"/>
          <w:marRight w:val="0"/>
          <w:marTop w:val="0"/>
          <w:marBottom w:val="0"/>
          <w:divBdr>
            <w:top w:val="none" w:sz="0" w:space="0" w:color="auto"/>
            <w:left w:val="none" w:sz="0" w:space="0" w:color="auto"/>
            <w:bottom w:val="none" w:sz="0" w:space="0" w:color="auto"/>
            <w:right w:val="none" w:sz="0" w:space="0" w:color="auto"/>
          </w:divBdr>
          <w:divsChild>
            <w:div w:id="1916625243">
              <w:marLeft w:val="0"/>
              <w:marRight w:val="0"/>
              <w:marTop w:val="0"/>
              <w:marBottom w:val="0"/>
              <w:divBdr>
                <w:top w:val="none" w:sz="0" w:space="0" w:color="auto"/>
                <w:left w:val="none" w:sz="0" w:space="0" w:color="auto"/>
                <w:bottom w:val="none" w:sz="0" w:space="0" w:color="auto"/>
                <w:right w:val="none" w:sz="0" w:space="0" w:color="auto"/>
              </w:divBdr>
              <w:divsChild>
                <w:div w:id="1070926093">
                  <w:marLeft w:val="0"/>
                  <w:marRight w:val="0"/>
                  <w:marTop w:val="0"/>
                  <w:marBottom w:val="0"/>
                  <w:divBdr>
                    <w:top w:val="none" w:sz="0" w:space="0" w:color="auto"/>
                    <w:left w:val="none" w:sz="0" w:space="0" w:color="auto"/>
                    <w:bottom w:val="none" w:sz="0" w:space="0" w:color="auto"/>
                    <w:right w:val="none" w:sz="0" w:space="0" w:color="auto"/>
                  </w:divBdr>
                </w:div>
                <w:div w:id="12402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88147">
      <w:bodyDiv w:val="1"/>
      <w:marLeft w:val="0"/>
      <w:marRight w:val="0"/>
      <w:marTop w:val="0"/>
      <w:marBottom w:val="0"/>
      <w:divBdr>
        <w:top w:val="none" w:sz="0" w:space="0" w:color="auto"/>
        <w:left w:val="none" w:sz="0" w:space="0" w:color="auto"/>
        <w:bottom w:val="none" w:sz="0" w:space="0" w:color="auto"/>
        <w:right w:val="none" w:sz="0" w:space="0" w:color="auto"/>
      </w:divBdr>
      <w:divsChild>
        <w:div w:id="186331496">
          <w:marLeft w:val="0"/>
          <w:marRight w:val="0"/>
          <w:marTop w:val="0"/>
          <w:marBottom w:val="0"/>
          <w:divBdr>
            <w:top w:val="none" w:sz="0" w:space="0" w:color="auto"/>
            <w:left w:val="none" w:sz="0" w:space="0" w:color="auto"/>
            <w:bottom w:val="none" w:sz="0" w:space="0" w:color="auto"/>
            <w:right w:val="none" w:sz="0" w:space="0" w:color="auto"/>
          </w:divBdr>
        </w:div>
        <w:div w:id="491413267">
          <w:marLeft w:val="0"/>
          <w:marRight w:val="0"/>
          <w:marTop w:val="0"/>
          <w:marBottom w:val="0"/>
          <w:divBdr>
            <w:top w:val="none" w:sz="0" w:space="0" w:color="auto"/>
            <w:left w:val="none" w:sz="0" w:space="0" w:color="auto"/>
            <w:bottom w:val="none" w:sz="0" w:space="0" w:color="auto"/>
            <w:right w:val="none" w:sz="0" w:space="0" w:color="auto"/>
          </w:divBdr>
        </w:div>
        <w:div w:id="584804993">
          <w:marLeft w:val="0"/>
          <w:marRight w:val="0"/>
          <w:marTop w:val="0"/>
          <w:marBottom w:val="0"/>
          <w:divBdr>
            <w:top w:val="none" w:sz="0" w:space="0" w:color="auto"/>
            <w:left w:val="none" w:sz="0" w:space="0" w:color="auto"/>
            <w:bottom w:val="none" w:sz="0" w:space="0" w:color="auto"/>
            <w:right w:val="none" w:sz="0" w:space="0" w:color="auto"/>
          </w:divBdr>
        </w:div>
        <w:div w:id="590821986">
          <w:marLeft w:val="0"/>
          <w:marRight w:val="0"/>
          <w:marTop w:val="0"/>
          <w:marBottom w:val="0"/>
          <w:divBdr>
            <w:top w:val="none" w:sz="0" w:space="0" w:color="auto"/>
            <w:left w:val="none" w:sz="0" w:space="0" w:color="auto"/>
            <w:bottom w:val="none" w:sz="0" w:space="0" w:color="auto"/>
            <w:right w:val="none" w:sz="0" w:space="0" w:color="auto"/>
          </w:divBdr>
        </w:div>
        <w:div w:id="633372094">
          <w:marLeft w:val="0"/>
          <w:marRight w:val="0"/>
          <w:marTop w:val="0"/>
          <w:marBottom w:val="0"/>
          <w:divBdr>
            <w:top w:val="none" w:sz="0" w:space="0" w:color="auto"/>
            <w:left w:val="none" w:sz="0" w:space="0" w:color="auto"/>
            <w:bottom w:val="none" w:sz="0" w:space="0" w:color="auto"/>
            <w:right w:val="none" w:sz="0" w:space="0" w:color="auto"/>
          </w:divBdr>
        </w:div>
        <w:div w:id="667245195">
          <w:marLeft w:val="0"/>
          <w:marRight w:val="0"/>
          <w:marTop w:val="0"/>
          <w:marBottom w:val="0"/>
          <w:divBdr>
            <w:top w:val="none" w:sz="0" w:space="0" w:color="auto"/>
            <w:left w:val="none" w:sz="0" w:space="0" w:color="auto"/>
            <w:bottom w:val="none" w:sz="0" w:space="0" w:color="auto"/>
            <w:right w:val="none" w:sz="0" w:space="0" w:color="auto"/>
          </w:divBdr>
        </w:div>
        <w:div w:id="716046523">
          <w:marLeft w:val="0"/>
          <w:marRight w:val="0"/>
          <w:marTop w:val="0"/>
          <w:marBottom w:val="0"/>
          <w:divBdr>
            <w:top w:val="none" w:sz="0" w:space="0" w:color="auto"/>
            <w:left w:val="none" w:sz="0" w:space="0" w:color="auto"/>
            <w:bottom w:val="none" w:sz="0" w:space="0" w:color="auto"/>
            <w:right w:val="none" w:sz="0" w:space="0" w:color="auto"/>
          </w:divBdr>
        </w:div>
        <w:div w:id="863641251">
          <w:marLeft w:val="0"/>
          <w:marRight w:val="0"/>
          <w:marTop w:val="0"/>
          <w:marBottom w:val="0"/>
          <w:divBdr>
            <w:top w:val="none" w:sz="0" w:space="0" w:color="auto"/>
            <w:left w:val="none" w:sz="0" w:space="0" w:color="auto"/>
            <w:bottom w:val="none" w:sz="0" w:space="0" w:color="auto"/>
            <w:right w:val="none" w:sz="0" w:space="0" w:color="auto"/>
          </w:divBdr>
        </w:div>
        <w:div w:id="1135484008">
          <w:marLeft w:val="0"/>
          <w:marRight w:val="0"/>
          <w:marTop w:val="0"/>
          <w:marBottom w:val="0"/>
          <w:divBdr>
            <w:top w:val="none" w:sz="0" w:space="0" w:color="auto"/>
            <w:left w:val="none" w:sz="0" w:space="0" w:color="auto"/>
            <w:bottom w:val="none" w:sz="0" w:space="0" w:color="auto"/>
            <w:right w:val="none" w:sz="0" w:space="0" w:color="auto"/>
          </w:divBdr>
        </w:div>
        <w:div w:id="1254239591">
          <w:marLeft w:val="0"/>
          <w:marRight w:val="0"/>
          <w:marTop w:val="0"/>
          <w:marBottom w:val="0"/>
          <w:divBdr>
            <w:top w:val="none" w:sz="0" w:space="0" w:color="auto"/>
            <w:left w:val="none" w:sz="0" w:space="0" w:color="auto"/>
            <w:bottom w:val="none" w:sz="0" w:space="0" w:color="auto"/>
            <w:right w:val="none" w:sz="0" w:space="0" w:color="auto"/>
          </w:divBdr>
        </w:div>
        <w:div w:id="1500075706">
          <w:marLeft w:val="0"/>
          <w:marRight w:val="0"/>
          <w:marTop w:val="0"/>
          <w:marBottom w:val="0"/>
          <w:divBdr>
            <w:top w:val="none" w:sz="0" w:space="0" w:color="auto"/>
            <w:left w:val="none" w:sz="0" w:space="0" w:color="auto"/>
            <w:bottom w:val="none" w:sz="0" w:space="0" w:color="auto"/>
            <w:right w:val="none" w:sz="0" w:space="0" w:color="auto"/>
          </w:divBdr>
        </w:div>
        <w:div w:id="1548907429">
          <w:marLeft w:val="0"/>
          <w:marRight w:val="0"/>
          <w:marTop w:val="0"/>
          <w:marBottom w:val="0"/>
          <w:divBdr>
            <w:top w:val="none" w:sz="0" w:space="0" w:color="auto"/>
            <w:left w:val="none" w:sz="0" w:space="0" w:color="auto"/>
            <w:bottom w:val="none" w:sz="0" w:space="0" w:color="auto"/>
            <w:right w:val="none" w:sz="0" w:space="0" w:color="auto"/>
          </w:divBdr>
        </w:div>
        <w:div w:id="1725913242">
          <w:marLeft w:val="0"/>
          <w:marRight w:val="0"/>
          <w:marTop w:val="0"/>
          <w:marBottom w:val="0"/>
          <w:divBdr>
            <w:top w:val="none" w:sz="0" w:space="0" w:color="auto"/>
            <w:left w:val="none" w:sz="0" w:space="0" w:color="auto"/>
            <w:bottom w:val="none" w:sz="0" w:space="0" w:color="auto"/>
            <w:right w:val="none" w:sz="0" w:space="0" w:color="auto"/>
          </w:divBdr>
        </w:div>
        <w:div w:id="1800956705">
          <w:marLeft w:val="0"/>
          <w:marRight w:val="0"/>
          <w:marTop w:val="0"/>
          <w:marBottom w:val="0"/>
          <w:divBdr>
            <w:top w:val="none" w:sz="0" w:space="0" w:color="auto"/>
            <w:left w:val="none" w:sz="0" w:space="0" w:color="auto"/>
            <w:bottom w:val="none" w:sz="0" w:space="0" w:color="auto"/>
            <w:right w:val="none" w:sz="0" w:space="0" w:color="auto"/>
          </w:divBdr>
        </w:div>
        <w:div w:id="1816952503">
          <w:marLeft w:val="0"/>
          <w:marRight w:val="0"/>
          <w:marTop w:val="0"/>
          <w:marBottom w:val="0"/>
          <w:divBdr>
            <w:top w:val="none" w:sz="0" w:space="0" w:color="auto"/>
            <w:left w:val="none" w:sz="0" w:space="0" w:color="auto"/>
            <w:bottom w:val="none" w:sz="0" w:space="0" w:color="auto"/>
            <w:right w:val="none" w:sz="0" w:space="0" w:color="auto"/>
          </w:divBdr>
        </w:div>
        <w:div w:id="1885672467">
          <w:marLeft w:val="0"/>
          <w:marRight w:val="0"/>
          <w:marTop w:val="0"/>
          <w:marBottom w:val="0"/>
          <w:divBdr>
            <w:top w:val="none" w:sz="0" w:space="0" w:color="auto"/>
            <w:left w:val="none" w:sz="0" w:space="0" w:color="auto"/>
            <w:bottom w:val="none" w:sz="0" w:space="0" w:color="auto"/>
            <w:right w:val="none" w:sz="0" w:space="0" w:color="auto"/>
          </w:divBdr>
        </w:div>
        <w:div w:id="2103606662">
          <w:marLeft w:val="0"/>
          <w:marRight w:val="0"/>
          <w:marTop w:val="0"/>
          <w:marBottom w:val="0"/>
          <w:divBdr>
            <w:top w:val="none" w:sz="0" w:space="0" w:color="auto"/>
            <w:left w:val="none" w:sz="0" w:space="0" w:color="auto"/>
            <w:bottom w:val="none" w:sz="0" w:space="0" w:color="auto"/>
            <w:right w:val="none" w:sz="0" w:space="0" w:color="auto"/>
          </w:divBdr>
        </w:div>
      </w:divsChild>
    </w:div>
    <w:div w:id="1502508945">
      <w:bodyDiv w:val="1"/>
      <w:marLeft w:val="0"/>
      <w:marRight w:val="0"/>
      <w:marTop w:val="0"/>
      <w:marBottom w:val="0"/>
      <w:divBdr>
        <w:top w:val="none" w:sz="0" w:space="0" w:color="auto"/>
        <w:left w:val="none" w:sz="0" w:space="0" w:color="auto"/>
        <w:bottom w:val="none" w:sz="0" w:space="0" w:color="auto"/>
        <w:right w:val="none" w:sz="0" w:space="0" w:color="auto"/>
      </w:divBdr>
      <w:divsChild>
        <w:div w:id="778915167">
          <w:marLeft w:val="0"/>
          <w:marRight w:val="0"/>
          <w:marTop w:val="0"/>
          <w:marBottom w:val="0"/>
          <w:divBdr>
            <w:top w:val="none" w:sz="0" w:space="0" w:color="auto"/>
            <w:left w:val="none" w:sz="0" w:space="0" w:color="auto"/>
            <w:bottom w:val="none" w:sz="0" w:space="0" w:color="auto"/>
            <w:right w:val="none" w:sz="0" w:space="0" w:color="auto"/>
          </w:divBdr>
        </w:div>
        <w:div w:id="883055003">
          <w:marLeft w:val="0"/>
          <w:marRight w:val="0"/>
          <w:marTop w:val="0"/>
          <w:marBottom w:val="0"/>
          <w:divBdr>
            <w:top w:val="none" w:sz="0" w:space="0" w:color="auto"/>
            <w:left w:val="none" w:sz="0" w:space="0" w:color="auto"/>
            <w:bottom w:val="none" w:sz="0" w:space="0" w:color="auto"/>
            <w:right w:val="none" w:sz="0" w:space="0" w:color="auto"/>
          </w:divBdr>
        </w:div>
        <w:div w:id="1363166231">
          <w:marLeft w:val="0"/>
          <w:marRight w:val="0"/>
          <w:marTop w:val="0"/>
          <w:marBottom w:val="0"/>
          <w:divBdr>
            <w:top w:val="none" w:sz="0" w:space="0" w:color="auto"/>
            <w:left w:val="none" w:sz="0" w:space="0" w:color="auto"/>
            <w:bottom w:val="none" w:sz="0" w:space="0" w:color="auto"/>
            <w:right w:val="none" w:sz="0" w:space="0" w:color="auto"/>
          </w:divBdr>
        </w:div>
      </w:divsChild>
    </w:div>
    <w:div w:id="1584950582">
      <w:bodyDiv w:val="1"/>
      <w:marLeft w:val="0"/>
      <w:marRight w:val="0"/>
      <w:marTop w:val="0"/>
      <w:marBottom w:val="0"/>
      <w:divBdr>
        <w:top w:val="none" w:sz="0" w:space="0" w:color="auto"/>
        <w:left w:val="none" w:sz="0" w:space="0" w:color="auto"/>
        <w:bottom w:val="none" w:sz="0" w:space="0" w:color="auto"/>
        <w:right w:val="none" w:sz="0" w:space="0" w:color="auto"/>
      </w:divBdr>
      <w:divsChild>
        <w:div w:id="320161359">
          <w:marLeft w:val="0"/>
          <w:marRight w:val="0"/>
          <w:marTop w:val="0"/>
          <w:marBottom w:val="0"/>
          <w:divBdr>
            <w:top w:val="none" w:sz="0" w:space="0" w:color="auto"/>
            <w:left w:val="none" w:sz="0" w:space="0" w:color="auto"/>
            <w:bottom w:val="none" w:sz="0" w:space="0" w:color="auto"/>
            <w:right w:val="none" w:sz="0" w:space="0" w:color="auto"/>
          </w:divBdr>
        </w:div>
        <w:div w:id="1801074782">
          <w:marLeft w:val="0"/>
          <w:marRight w:val="0"/>
          <w:marTop w:val="0"/>
          <w:marBottom w:val="0"/>
          <w:divBdr>
            <w:top w:val="none" w:sz="0" w:space="0" w:color="auto"/>
            <w:left w:val="none" w:sz="0" w:space="0" w:color="auto"/>
            <w:bottom w:val="none" w:sz="0" w:space="0" w:color="auto"/>
            <w:right w:val="none" w:sz="0" w:space="0" w:color="auto"/>
          </w:divBdr>
        </w:div>
      </w:divsChild>
    </w:div>
    <w:div w:id="1733038599">
      <w:bodyDiv w:val="1"/>
      <w:marLeft w:val="0"/>
      <w:marRight w:val="0"/>
      <w:marTop w:val="0"/>
      <w:marBottom w:val="0"/>
      <w:divBdr>
        <w:top w:val="none" w:sz="0" w:space="0" w:color="auto"/>
        <w:left w:val="none" w:sz="0" w:space="0" w:color="auto"/>
        <w:bottom w:val="none" w:sz="0" w:space="0" w:color="auto"/>
        <w:right w:val="none" w:sz="0" w:space="0" w:color="auto"/>
      </w:divBdr>
      <w:divsChild>
        <w:div w:id="640159784">
          <w:marLeft w:val="0"/>
          <w:marRight w:val="0"/>
          <w:marTop w:val="0"/>
          <w:marBottom w:val="0"/>
          <w:divBdr>
            <w:top w:val="none" w:sz="0" w:space="0" w:color="auto"/>
            <w:left w:val="none" w:sz="0" w:space="0" w:color="auto"/>
            <w:bottom w:val="none" w:sz="0" w:space="0" w:color="auto"/>
            <w:right w:val="none" w:sz="0" w:space="0" w:color="auto"/>
          </w:divBdr>
        </w:div>
        <w:div w:id="937952190">
          <w:marLeft w:val="0"/>
          <w:marRight w:val="0"/>
          <w:marTop w:val="0"/>
          <w:marBottom w:val="0"/>
          <w:divBdr>
            <w:top w:val="none" w:sz="0" w:space="0" w:color="auto"/>
            <w:left w:val="none" w:sz="0" w:space="0" w:color="auto"/>
            <w:bottom w:val="none" w:sz="0" w:space="0" w:color="auto"/>
            <w:right w:val="none" w:sz="0" w:space="0" w:color="auto"/>
          </w:divBdr>
        </w:div>
        <w:div w:id="1212837981">
          <w:marLeft w:val="0"/>
          <w:marRight w:val="0"/>
          <w:marTop w:val="0"/>
          <w:marBottom w:val="0"/>
          <w:divBdr>
            <w:top w:val="none" w:sz="0" w:space="0" w:color="auto"/>
            <w:left w:val="none" w:sz="0" w:space="0" w:color="auto"/>
            <w:bottom w:val="none" w:sz="0" w:space="0" w:color="auto"/>
            <w:right w:val="none" w:sz="0" w:space="0" w:color="auto"/>
          </w:divBdr>
        </w:div>
      </w:divsChild>
    </w:div>
    <w:div w:id="204132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habmeasures.org/Lists/RehabMeasures/PrintView.aspx?ID=1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habmeasures.org/Lists/RehabMeasures/PrintView.aspx?ID=895" TargetMode="External"/><Relationship Id="rId5" Type="http://schemas.openxmlformats.org/officeDocument/2006/relationships/webSettings" Target="webSettings.xml"/><Relationship Id="rId10" Type="http://schemas.openxmlformats.org/officeDocument/2006/relationships/hyperlink" Target="http://www.rehabmeasure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PHYSICAL THERAPY DISCHARGE NOTE</vt:lpstr>
    </vt:vector>
  </TitlesOfParts>
  <Company>Vancouver Hospital &amp; Health Sciences Centre</Company>
  <LinksUpToDate>false</LinksUpToDate>
  <CharactersWithSpaces>18410</CharactersWithSpaces>
  <SharedDoc>false</SharedDoc>
  <HLinks>
    <vt:vector size="18" baseType="variant">
      <vt:variant>
        <vt:i4>7471217</vt:i4>
      </vt:variant>
      <vt:variant>
        <vt:i4>13</vt:i4>
      </vt:variant>
      <vt:variant>
        <vt:i4>0</vt:i4>
      </vt:variant>
      <vt:variant>
        <vt:i4>5</vt:i4>
      </vt:variant>
      <vt:variant>
        <vt:lpwstr>http://www.rehabmeasures.org/Lists/RehabMeasures/PrintView.aspx?ID=1150</vt:lpwstr>
      </vt:variant>
      <vt:variant>
        <vt:lpwstr/>
      </vt:variant>
      <vt:variant>
        <vt:i4>8061049</vt:i4>
      </vt:variant>
      <vt:variant>
        <vt:i4>10</vt:i4>
      </vt:variant>
      <vt:variant>
        <vt:i4>0</vt:i4>
      </vt:variant>
      <vt:variant>
        <vt:i4>5</vt:i4>
      </vt:variant>
      <vt:variant>
        <vt:lpwstr>http://www.rehabmeasures.org/Lists/RehabMeasures/PrintView.aspx?ID=895</vt:lpwstr>
      </vt:variant>
      <vt:variant>
        <vt:lpwstr/>
      </vt:variant>
      <vt:variant>
        <vt:i4>4980756</vt:i4>
      </vt:variant>
      <vt:variant>
        <vt:i4>4</vt:i4>
      </vt:variant>
      <vt:variant>
        <vt:i4>0</vt:i4>
      </vt:variant>
      <vt:variant>
        <vt:i4>5</vt:i4>
      </vt:variant>
      <vt:variant>
        <vt:lpwstr>http://www.rehabmeasures.org/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DISCHARGE NOTE</dc:title>
  <dc:creator>abrittai</dc:creator>
  <cp:lastModifiedBy>Alison Hoens</cp:lastModifiedBy>
  <cp:revision>2</cp:revision>
  <cp:lastPrinted>2014-06-24T15:32:00Z</cp:lastPrinted>
  <dcterms:created xsi:type="dcterms:W3CDTF">2014-07-14T23:38:00Z</dcterms:created>
  <dcterms:modified xsi:type="dcterms:W3CDTF">2014-07-14T23:38:00Z</dcterms:modified>
</cp:coreProperties>
</file>